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DE385" w14:textId="259A9D74" w:rsidR="00DC135F" w:rsidRDefault="000E68CB">
      <w:r>
        <w:rPr>
          <w:noProof/>
          <w:lang w:eastAsia="en-GB"/>
        </w:rPr>
        <w:drawing>
          <wp:inline distT="0" distB="0" distL="0" distR="0" wp14:anchorId="379738FE" wp14:editId="3F72378C">
            <wp:extent cx="2190115" cy="370840"/>
            <wp:effectExtent l="0" t="0" r="635" b="0"/>
            <wp:docPr id="4" name="Picture 4" title="Logo for Advance 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8">
                      <a:extLst>
                        <a:ext uri="{28A0092B-C50C-407E-A947-70E740481C1C}">
                          <a14:useLocalDpi xmlns:a14="http://schemas.microsoft.com/office/drawing/2010/main" val="0"/>
                        </a:ext>
                      </a:extLst>
                    </a:blip>
                    <a:stretch>
                      <a:fillRect/>
                    </a:stretch>
                  </pic:blipFill>
                  <pic:spPr>
                    <a:xfrm>
                      <a:off x="0" y="0"/>
                      <a:ext cx="2190115" cy="370840"/>
                    </a:xfrm>
                    <a:prstGeom prst="rect">
                      <a:avLst/>
                    </a:prstGeom>
                  </pic:spPr>
                </pic:pic>
              </a:graphicData>
            </a:graphic>
          </wp:inline>
        </w:drawing>
      </w:r>
    </w:p>
    <w:p w14:paraId="315D7DF7" w14:textId="6B07E968" w:rsidR="0093665F" w:rsidRPr="0093665F" w:rsidRDefault="0093665F" w:rsidP="0093665F">
      <w:pPr>
        <w:spacing w:after="240" w:line="240" w:lineRule="auto"/>
        <w:rPr>
          <w:rFonts w:eastAsia="Chalet-LondonNineteenSixty" w:cs="Times New Roman"/>
          <w:color w:val="544587"/>
          <w:spacing w:val="-8"/>
          <w:kern w:val="0"/>
          <w:sz w:val="44"/>
          <w:szCs w:val="44"/>
          <w14:ligatures w14:val="none"/>
        </w:rPr>
      </w:pPr>
      <w:r w:rsidRPr="0093665F">
        <w:rPr>
          <w:rFonts w:eastAsia="Chalet-LondonNineteenSixty" w:cs="Times New Roman"/>
          <w:color w:val="544587"/>
          <w:spacing w:val="-8"/>
          <w:kern w:val="0"/>
          <w:sz w:val="44"/>
          <w:szCs w:val="44"/>
          <w14:ligatures w14:val="none"/>
        </w:rPr>
        <w:t>Teaching and Learning Conference 202</w:t>
      </w:r>
      <w:r>
        <w:rPr>
          <w:rFonts w:eastAsia="Chalet-LondonNineteenSixty" w:cs="Times New Roman"/>
          <w:color w:val="544587"/>
          <w:spacing w:val="-8"/>
          <w:kern w:val="0"/>
          <w:sz w:val="44"/>
          <w:szCs w:val="44"/>
          <w14:ligatures w14:val="none"/>
        </w:rPr>
        <w:t>5</w:t>
      </w:r>
      <w:r w:rsidRPr="0093665F">
        <w:rPr>
          <w:rFonts w:eastAsia="Chalet-LondonNineteenSixty" w:cs="Times New Roman"/>
          <w:color w:val="544587"/>
          <w:spacing w:val="-8"/>
          <w:kern w:val="0"/>
          <w:sz w:val="44"/>
          <w:szCs w:val="44"/>
          <w14:ligatures w14:val="none"/>
        </w:rPr>
        <w:t xml:space="preserve">: Future-Focused Education: </w:t>
      </w:r>
      <w:r w:rsidR="000931EF">
        <w:rPr>
          <w:rFonts w:eastAsia="Chalet-LondonNineteenSixty" w:cs="Times New Roman"/>
          <w:color w:val="544587"/>
          <w:spacing w:val="-8"/>
          <w:kern w:val="0"/>
          <w:sz w:val="44"/>
          <w:szCs w:val="44"/>
          <w14:ligatures w14:val="none"/>
        </w:rPr>
        <w:t>Ensuring successful student outcomes for all</w:t>
      </w:r>
    </w:p>
    <w:p w14:paraId="437007C7" w14:textId="4C13F0F8" w:rsidR="00935098" w:rsidRDefault="000931EF" w:rsidP="00935098">
      <w:pPr>
        <w:pStyle w:val="AHEReportSub-Title"/>
        <w:spacing w:after="240" w:line="240" w:lineRule="auto"/>
      </w:pPr>
      <w:r>
        <w:t>1</w:t>
      </w:r>
      <w:r w:rsidR="00935098">
        <w:t xml:space="preserve"> – </w:t>
      </w:r>
      <w:r>
        <w:t>3</w:t>
      </w:r>
      <w:r w:rsidR="00935098">
        <w:t xml:space="preserve"> July 202</w:t>
      </w:r>
      <w:r>
        <w:t>5</w:t>
      </w:r>
      <w:r w:rsidR="00935098">
        <w:t xml:space="preserve">, </w:t>
      </w:r>
      <w:r>
        <w:t>The Wave, University of Sheffield</w:t>
      </w:r>
    </w:p>
    <w:p w14:paraId="4CC2E088" w14:textId="77777777" w:rsidR="00D64657" w:rsidRPr="00357D0F" w:rsidRDefault="00D64657" w:rsidP="00357D0F">
      <w:pPr>
        <w:pStyle w:val="Heading1"/>
        <w:keepNext w:val="0"/>
        <w:keepLines w:val="0"/>
        <w:spacing w:before="0" w:after="240" w:line="240" w:lineRule="auto"/>
        <w:ind w:left="680" w:hanging="680"/>
        <w:rPr>
          <w:rFonts w:ascii="Arial" w:hAnsi="Arial"/>
          <w:color w:val="02A4A6"/>
          <w:kern w:val="0"/>
          <w:sz w:val="48"/>
          <w:szCs w:val="48"/>
          <w14:ligatures w14:val="none"/>
        </w:rPr>
      </w:pPr>
      <w:r w:rsidRPr="00357D0F">
        <w:rPr>
          <w:rFonts w:ascii="Arial" w:hAnsi="Arial"/>
          <w:color w:val="02A4A6"/>
          <w:kern w:val="0"/>
          <w:sz w:val="48"/>
          <w:szCs w:val="48"/>
          <w14:ligatures w14:val="none"/>
        </w:rPr>
        <w:t>Conference Programme</w:t>
      </w:r>
    </w:p>
    <w:p w14:paraId="6B2CA74E" w14:textId="3C80C257" w:rsidR="00D64657" w:rsidRPr="009C472B" w:rsidRDefault="00D64657" w:rsidP="0009379D">
      <w:r>
        <w:t>This document provides a breakdown of the programme for Advance HE’s Teaching and Learning Conference 202</w:t>
      </w:r>
      <w:r w:rsidR="00C90279">
        <w:t>5</w:t>
      </w:r>
      <w:r>
        <w:t xml:space="preserve">. </w:t>
      </w:r>
    </w:p>
    <w:p w14:paraId="2B1B5CBD" w14:textId="6C170EDA" w:rsidR="00D64657" w:rsidRPr="009C472B" w:rsidRDefault="00D64657" w:rsidP="0009379D">
      <w:r>
        <w:t xml:space="preserve">The conference will take place between Tuesday </w:t>
      </w:r>
      <w:r w:rsidR="00C90279">
        <w:t>1st</w:t>
      </w:r>
      <w:r>
        <w:t xml:space="preserve"> and Thursday </w:t>
      </w:r>
      <w:r w:rsidR="00C90279">
        <w:t>3rd</w:t>
      </w:r>
      <w:r>
        <w:t xml:space="preserve"> July 202</w:t>
      </w:r>
      <w:r w:rsidR="00C90279">
        <w:t>5</w:t>
      </w:r>
      <w:r>
        <w:t xml:space="preserve"> at </w:t>
      </w:r>
      <w:r w:rsidR="00C90279">
        <w:t>The Wave, University of Sheffield</w:t>
      </w:r>
      <w:r w:rsidRPr="00F571D6">
        <w:t>, England</w:t>
      </w:r>
      <w:r>
        <w:t xml:space="preserve">. </w:t>
      </w:r>
    </w:p>
    <w:p w14:paraId="53C18CCF" w14:textId="77777777" w:rsidR="00D64657" w:rsidRPr="009C472B" w:rsidRDefault="00D64657" w:rsidP="0009379D">
      <w:r>
        <w:t xml:space="preserve">All days will follow a similar format, starting with a welcome address and keynote speakers, followed throughout the day by workshops and oral presentations scheduled into parallel sessions, along with a scheduled time for poster viewing and discussions, and a closing panel session. </w:t>
      </w:r>
    </w:p>
    <w:p w14:paraId="4343CC59" w14:textId="7D664A15" w:rsidR="00D64657" w:rsidRPr="009C472B" w:rsidRDefault="00D64657" w:rsidP="0009379D">
      <w:r>
        <w:t xml:space="preserve">Lunch and refreshments will be provided each day for delegates at the conference </w:t>
      </w:r>
      <w:r w:rsidR="00A37504">
        <w:t>outside of lecture theatre 3.</w:t>
      </w:r>
    </w:p>
    <w:p w14:paraId="1B03426F" w14:textId="19D4D921" w:rsidR="00D64657" w:rsidRDefault="00D64657" w:rsidP="0009379D">
      <w:r w:rsidRPr="00FE0A3C">
        <w:t xml:space="preserve">There will be a Networking </w:t>
      </w:r>
      <w:r w:rsidR="00007F8E">
        <w:t>dinner</w:t>
      </w:r>
      <w:r w:rsidRPr="00FE0A3C">
        <w:t xml:space="preserve"> held at </w:t>
      </w:r>
      <w:r>
        <w:t xml:space="preserve">the same venue as the conference in the </w:t>
      </w:r>
      <w:r w:rsidR="007C0EB0">
        <w:t>Students’ Union Bar one</w:t>
      </w:r>
      <w:r w:rsidRPr="00FE0A3C">
        <w:t xml:space="preserve"> on Tuesday </w:t>
      </w:r>
      <w:r w:rsidR="00991D8B">
        <w:t>1st</w:t>
      </w:r>
      <w:r>
        <w:t xml:space="preserve"> </w:t>
      </w:r>
      <w:r w:rsidRPr="00FE0A3C">
        <w:t xml:space="preserve">July. There will also be a conference dinner on </w:t>
      </w:r>
      <w:r w:rsidR="00991D8B">
        <w:t>Wednesday 2nd</w:t>
      </w:r>
      <w:r>
        <w:t xml:space="preserve"> July at the same venue as the conference in </w:t>
      </w:r>
      <w:r w:rsidR="00991D8B">
        <w:t>Firth Hall</w:t>
      </w:r>
      <w:r>
        <w:t>.</w:t>
      </w:r>
    </w:p>
    <w:p w14:paraId="2BB47436" w14:textId="77777777" w:rsidR="008B44C8" w:rsidRDefault="008B44C8" w:rsidP="00D64657">
      <w:pPr>
        <w:pStyle w:val="Body"/>
        <w:spacing w:after="160" w:line="240" w:lineRule="auto"/>
      </w:pPr>
    </w:p>
    <w:p w14:paraId="3CD3E4DB" w14:textId="7E7BEF18" w:rsidR="00122EEC" w:rsidRPr="008B44C8" w:rsidRDefault="00122EEC" w:rsidP="008B44C8">
      <w:pPr>
        <w:pStyle w:val="Heading1"/>
        <w:keepNext w:val="0"/>
        <w:keepLines w:val="0"/>
        <w:tabs>
          <w:tab w:val="num" w:pos="680"/>
        </w:tabs>
        <w:spacing w:before="200" w:after="60" w:line="480" w:lineRule="exact"/>
        <w:ind w:left="680" w:hanging="680"/>
        <w:rPr>
          <w:rFonts w:ascii="Arial" w:hAnsi="Arial"/>
          <w:color w:val="02A4A6"/>
          <w:kern w:val="0"/>
          <w:sz w:val="48"/>
          <w:szCs w:val="48"/>
          <w14:ligatures w14:val="none"/>
        </w:rPr>
      </w:pPr>
      <w:r w:rsidRPr="008B44C8">
        <w:rPr>
          <w:rFonts w:ascii="Arial" w:hAnsi="Arial"/>
          <w:color w:val="02A4A6"/>
          <w:kern w:val="0"/>
          <w:sz w:val="48"/>
          <w:szCs w:val="48"/>
          <w14:ligatures w14:val="none"/>
        </w:rPr>
        <w:t xml:space="preserve">Day </w:t>
      </w:r>
      <w:r w:rsidR="00DA7989">
        <w:rPr>
          <w:rFonts w:ascii="Arial" w:hAnsi="Arial"/>
          <w:color w:val="02A4A6"/>
          <w:kern w:val="0"/>
          <w:sz w:val="48"/>
          <w:szCs w:val="48"/>
          <w14:ligatures w14:val="none"/>
        </w:rPr>
        <w:t>3</w:t>
      </w:r>
      <w:r w:rsidRPr="008B44C8">
        <w:rPr>
          <w:rFonts w:ascii="Arial" w:hAnsi="Arial"/>
          <w:color w:val="02A4A6"/>
          <w:kern w:val="0"/>
          <w:sz w:val="48"/>
          <w:szCs w:val="48"/>
          <w14:ligatures w14:val="none"/>
        </w:rPr>
        <w:t xml:space="preserve"> Programme, </w:t>
      </w:r>
      <w:r w:rsidR="00DA7989">
        <w:rPr>
          <w:rFonts w:ascii="Arial" w:hAnsi="Arial"/>
          <w:color w:val="02A4A6"/>
          <w:kern w:val="0"/>
          <w:sz w:val="48"/>
          <w:szCs w:val="48"/>
          <w14:ligatures w14:val="none"/>
        </w:rPr>
        <w:t>3</w:t>
      </w:r>
      <w:r w:rsidRPr="008B44C8">
        <w:rPr>
          <w:rFonts w:ascii="Arial" w:hAnsi="Arial"/>
          <w:color w:val="02A4A6"/>
          <w:kern w:val="0"/>
          <w:sz w:val="48"/>
          <w:szCs w:val="48"/>
          <w14:ligatures w14:val="none"/>
        </w:rPr>
        <w:t xml:space="preserve"> July 202</w:t>
      </w:r>
      <w:r w:rsidR="008B44C8">
        <w:rPr>
          <w:rFonts w:ascii="Arial" w:hAnsi="Arial"/>
          <w:color w:val="02A4A6"/>
          <w:kern w:val="0"/>
          <w:sz w:val="48"/>
          <w:szCs w:val="48"/>
          <w14:ligatures w14:val="none"/>
        </w:rPr>
        <w:t>5</w:t>
      </w:r>
    </w:p>
    <w:p w14:paraId="27FF768F" w14:textId="58F7D5DE" w:rsidR="00122EEC" w:rsidRDefault="00122EEC" w:rsidP="0009379D">
      <w:r>
        <w:t xml:space="preserve">Registration for Day 1 is open from 08:30 in the morning. The registration desk will be positioned in the </w:t>
      </w:r>
      <w:r w:rsidR="00B65487">
        <w:t>Foyer of The Wave</w:t>
      </w:r>
      <w:r>
        <w:t xml:space="preserve">, refreshments will be available upon arrival in the </w:t>
      </w:r>
      <w:r w:rsidR="00B65487">
        <w:t>Foyer</w:t>
      </w:r>
      <w:r>
        <w:t xml:space="preserve">, you will also find the </w:t>
      </w:r>
      <w:r w:rsidRPr="00CA3F3A">
        <w:t>poster exhibition and stands in this area</w:t>
      </w:r>
      <w:r>
        <w:t xml:space="preserve"> too.</w:t>
      </w:r>
    </w:p>
    <w:p w14:paraId="6182621A" w14:textId="77FC11B4" w:rsidR="001F2937" w:rsidRPr="00163445" w:rsidRDefault="006B6CFC" w:rsidP="00A77C9A">
      <w:pPr>
        <w:pStyle w:val="Sessionheading"/>
      </w:pPr>
      <w:r w:rsidRPr="00163445">
        <w:t xml:space="preserve">1.1 </w:t>
      </w:r>
      <w:r w:rsidR="001F2937" w:rsidRPr="00163445">
        <w:t>Main Plenary Session</w:t>
      </w:r>
    </w:p>
    <w:p w14:paraId="61FA7921" w14:textId="7958C0E7" w:rsidR="001F2937" w:rsidRPr="001F2937" w:rsidRDefault="001F2937" w:rsidP="0009379D">
      <w:r w:rsidRPr="001F2937">
        <w:t xml:space="preserve">The main plenary session for Day </w:t>
      </w:r>
      <w:r w:rsidR="002E0544">
        <w:t>3</w:t>
      </w:r>
      <w:r w:rsidRPr="001F2937">
        <w:t xml:space="preserve"> will be held in the Lecture Theatre </w:t>
      </w:r>
      <w:r w:rsidR="005529FE">
        <w:t>1</w:t>
      </w:r>
      <w:r w:rsidRPr="001F2937">
        <w:rPr>
          <w:rFonts w:ascii="Calibri" w:hAnsi="Calibri" w:cs="Calibri"/>
          <w:color w:val="444444"/>
          <w:shd w:val="clear" w:color="auto" w:fill="FFFFFF"/>
        </w:rPr>
        <w:t xml:space="preserve"> </w:t>
      </w:r>
      <w:r w:rsidRPr="001F2937">
        <w:t>and will commence at 10:00.</w:t>
      </w:r>
    </w:p>
    <w:p w14:paraId="6105C03A" w14:textId="49DBC233" w:rsidR="001F2937" w:rsidRPr="001F2937" w:rsidRDefault="001F2937" w:rsidP="0009379D">
      <w:r w:rsidRPr="001F2937">
        <w:t xml:space="preserve">This session will feature an opening welcome from </w:t>
      </w:r>
      <w:r w:rsidR="002E0544" w:rsidRPr="002E0544">
        <w:t>James Dunphy, Director, Educational Excellence, Advance HE</w:t>
      </w:r>
      <w:r w:rsidR="0052723F">
        <w:t xml:space="preserve"> </w:t>
      </w:r>
      <w:r w:rsidRPr="001F2937">
        <w:t>and</w:t>
      </w:r>
      <w:r w:rsidRPr="001F2937">
        <w:rPr>
          <w:rFonts w:eastAsia="Times New Roman"/>
        </w:rPr>
        <w:t xml:space="preserve"> w</w:t>
      </w:r>
      <w:r w:rsidRPr="001F2937">
        <w:t xml:space="preserve">ill be followed by our opening keynote from </w:t>
      </w:r>
      <w:r w:rsidR="002E0544" w:rsidRPr="002E0544">
        <w:t>Debra Gray, Principal and CEO, Hull College</w:t>
      </w:r>
      <w:r w:rsidRPr="001F2937">
        <w:t>. There will be opportunities for questions from the audience at the end of the session.</w:t>
      </w:r>
    </w:p>
    <w:p w14:paraId="56154CD3" w14:textId="77777777" w:rsidR="001F2937" w:rsidRDefault="001F2937" w:rsidP="008F4F80">
      <w:pPr>
        <w:rPr>
          <w:rFonts w:eastAsia="Chalet-LondonNineteenSixty" w:cs="Times New Roman"/>
          <w:kern w:val="0"/>
          <w:szCs w:val="22"/>
          <w14:ligatures w14:val="none"/>
        </w:rPr>
      </w:pPr>
      <w:r w:rsidRPr="001F2937">
        <w:rPr>
          <w:rFonts w:eastAsia="Chalet-LondonNineteenSixty" w:cs="Times New Roman"/>
          <w:kern w:val="0"/>
          <w:szCs w:val="22"/>
          <w14:ligatures w14:val="none"/>
        </w:rPr>
        <w:t>The keynote session will finish at 10.45.</w:t>
      </w:r>
    </w:p>
    <w:p w14:paraId="4FA51655" w14:textId="2469BA6D" w:rsidR="008F4F80" w:rsidRDefault="008F4F80" w:rsidP="008F4F80">
      <w:pPr>
        <w:pStyle w:val="Sessionheading"/>
      </w:pPr>
      <w:r>
        <w:lastRenderedPageBreak/>
        <w:t>1.2 Transition break</w:t>
      </w:r>
    </w:p>
    <w:p w14:paraId="0B56A6A1" w14:textId="77777777" w:rsidR="008F4F80" w:rsidRDefault="008F4F80" w:rsidP="0009379D">
      <w:r>
        <w:t>From 10:45 to 10:50 there will be a short break to allow delegates to find their way to the appropriate rooms ahead of parallel session 1.</w:t>
      </w:r>
    </w:p>
    <w:p w14:paraId="58CD6FF1" w14:textId="6D603B6C" w:rsidR="00397E0A" w:rsidRPr="009C472B" w:rsidRDefault="00397E0A" w:rsidP="00397E0A">
      <w:pPr>
        <w:pStyle w:val="Sessionheading"/>
      </w:pPr>
      <w:r>
        <w:t>1.3 Parallel Session 1</w:t>
      </w:r>
    </w:p>
    <w:p w14:paraId="5C4C51A8" w14:textId="77777777" w:rsidR="00397E0A" w:rsidRPr="009C472B" w:rsidRDefault="00397E0A" w:rsidP="00397E0A">
      <w:r>
        <w:t>In parallel session 1, ten sessions will run simultaneously between 10:50 and 11:50. Delegates should select one one-hour session to attend.</w:t>
      </w:r>
    </w:p>
    <w:p w14:paraId="76E58EEB" w14:textId="77777777" w:rsidR="00397E0A" w:rsidRDefault="00397E0A" w:rsidP="00397E0A">
      <w:r w:rsidRPr="009C472B">
        <w:t xml:space="preserve">Parallel session 1 consists of the following </w:t>
      </w:r>
      <w:r>
        <w:t>ten</w:t>
      </w:r>
      <w:r w:rsidRPr="009C472B">
        <w:t xml:space="preserve"> sessions:</w:t>
      </w:r>
    </w:p>
    <w:p w14:paraId="0265202F" w14:textId="1C944D8B" w:rsidR="00DA6890" w:rsidRDefault="00324AB6" w:rsidP="00213DB0">
      <w:pPr>
        <w:pStyle w:val="Presentationheading"/>
      </w:pPr>
      <w:r>
        <w:t>1.3.1</w:t>
      </w:r>
      <w:r w:rsidR="009C47AE">
        <w:t xml:space="preserve"> </w:t>
      </w:r>
      <w:r w:rsidR="009C47AE" w:rsidRPr="009C47AE">
        <w:t>Workshop D</w:t>
      </w:r>
      <w:r w:rsidR="002909F5">
        <w:t>3</w:t>
      </w:r>
      <w:r w:rsidR="009C47AE" w:rsidRPr="009C47AE">
        <w:t>.1.1</w:t>
      </w:r>
    </w:p>
    <w:p w14:paraId="5D612181" w14:textId="21D78905" w:rsidR="00940515" w:rsidRDefault="00940515" w:rsidP="00940515">
      <w:r w:rsidRPr="00940515">
        <w:t>This session</w:t>
      </w:r>
      <w:r w:rsidR="003475D7">
        <w:t xml:space="preserve"> has been cancelled</w:t>
      </w:r>
      <w:r w:rsidRPr="00940515">
        <w:t xml:space="preserve"> in Workroom 1</w:t>
      </w:r>
      <w:r w:rsidR="007D3BD4">
        <w:t>. The room may be used for a quiet space</w:t>
      </w:r>
      <w:r w:rsidRPr="00940515">
        <w:t xml:space="preserve"> between 10:50 and 11:50.</w:t>
      </w:r>
    </w:p>
    <w:p w14:paraId="3F8BA68C" w14:textId="5C2DA007" w:rsidR="00E376C4" w:rsidRDefault="00E376C4" w:rsidP="00E87B6C">
      <w:pPr>
        <w:pStyle w:val="Presentationheading"/>
      </w:pPr>
      <w:r>
        <w:t>1.</w:t>
      </w:r>
      <w:r w:rsidR="00D678EA">
        <w:t>3.2</w:t>
      </w:r>
      <w:r>
        <w:t xml:space="preserve"> Workshop D</w:t>
      </w:r>
      <w:r w:rsidR="002909F5">
        <w:t>3</w:t>
      </w:r>
      <w:r>
        <w:t>.1.2</w:t>
      </w:r>
    </w:p>
    <w:p w14:paraId="558D6A42" w14:textId="16DA4122" w:rsidR="00B66E77" w:rsidRPr="00B66E77" w:rsidRDefault="00B66E77" w:rsidP="00B66E77">
      <w:r w:rsidRPr="00B66E77">
        <w:t>This session will take place in Workroom 2 between 10:50 and 11:50.</w:t>
      </w:r>
      <w:r>
        <w:br/>
      </w:r>
      <w:r w:rsidRPr="00B66E77">
        <w:br/>
      </w:r>
      <w:r w:rsidRPr="00B66E77">
        <w:rPr>
          <w:b/>
          <w:bCs/>
        </w:rPr>
        <w:t>Session title:</w:t>
      </w:r>
      <w:r w:rsidRPr="00B66E77">
        <w:t xml:space="preserve"> Unlocking the executive state: A pedagogical framework to overcome barriers to learning</w:t>
      </w:r>
      <w:r>
        <w:br/>
      </w:r>
      <w:r w:rsidRPr="00B66E77">
        <w:br/>
      </w:r>
      <w:r w:rsidRPr="00B66E77">
        <w:rPr>
          <w:b/>
          <w:bCs/>
        </w:rPr>
        <w:t>Presenters:</w:t>
      </w:r>
      <w:r w:rsidRPr="00B66E77">
        <w:t xml:space="preserve"> Dr Ingrid Kanuga, Anglia Ruskin University and Professor Zabin Visram, Glion Institute of Higher Education</w:t>
      </w:r>
      <w:r>
        <w:br/>
      </w:r>
      <w:r w:rsidRPr="00B66E77">
        <w:br/>
      </w:r>
      <w:r w:rsidRPr="00B66E77">
        <w:rPr>
          <w:b/>
          <w:bCs/>
        </w:rPr>
        <w:t>Abstract:</w:t>
      </w:r>
      <w:r>
        <w:rPr>
          <w:b/>
          <w:bCs/>
        </w:rPr>
        <w:t xml:space="preserve"> </w:t>
      </w:r>
      <w:r w:rsidRPr="00B66E77">
        <w:t>Discover how to overcome cognitive, emotional, and neurobiological barriers to student learning in this interactive workshop. Based on research with over 100 students, the session introduces the Neuro Learning framework, designed to help educators unlock the “executive state” where learners thrive in understanding, retention, and innovation. Explore strategies to support neurodiverse learners, manage exam anxiety, and foster resilience. Through collaborative activities and real-world case studies, you’ll leave equipped with practical tools to create inclusive, future-focused learning environments that empower all students to achieve successful outcomes.</w:t>
      </w:r>
    </w:p>
    <w:p w14:paraId="6B30BA21" w14:textId="77BBE825" w:rsidR="00E376C4" w:rsidRDefault="00E376C4" w:rsidP="00E87B6C">
      <w:pPr>
        <w:pStyle w:val="Presentationheading"/>
      </w:pPr>
      <w:r>
        <w:t>1.</w:t>
      </w:r>
      <w:r w:rsidR="00D166A6">
        <w:t>3.</w:t>
      </w:r>
      <w:r>
        <w:t>3 Workshop D</w:t>
      </w:r>
      <w:r w:rsidR="002909F5">
        <w:t>3</w:t>
      </w:r>
      <w:r>
        <w:t>.1.3</w:t>
      </w:r>
    </w:p>
    <w:p w14:paraId="2A63D90E" w14:textId="569F6C86" w:rsidR="00B66E77" w:rsidRPr="00B66E77" w:rsidRDefault="00B66E77" w:rsidP="00B66E77">
      <w:r w:rsidRPr="00B66E77">
        <w:t>This session will take place in Workroom 3 between 10:50 and 11:50.</w:t>
      </w:r>
      <w:r>
        <w:br/>
      </w:r>
      <w:r w:rsidRPr="00B66E77">
        <w:br/>
      </w:r>
      <w:r w:rsidRPr="00B66E77">
        <w:rPr>
          <w:b/>
          <w:bCs/>
        </w:rPr>
        <w:t>Session title:</w:t>
      </w:r>
      <w:r w:rsidRPr="00B66E77">
        <w:t xml:space="preserve"> </w:t>
      </w:r>
      <w:proofErr w:type="spellStart"/>
      <w:r w:rsidRPr="00B66E77">
        <w:t>Prompto</w:t>
      </w:r>
      <w:proofErr w:type="spellEnd"/>
      <w:r w:rsidRPr="00B66E77">
        <w:t>: A generative AI card game for educators</w:t>
      </w:r>
      <w:r>
        <w:br/>
      </w:r>
      <w:r w:rsidRPr="00B66E77">
        <w:br/>
      </w:r>
      <w:r w:rsidRPr="00B66E77">
        <w:rPr>
          <w:b/>
          <w:bCs/>
        </w:rPr>
        <w:t>Presenter:</w:t>
      </w:r>
      <w:r w:rsidRPr="00B66E77">
        <w:t xml:space="preserve"> Alison Gibson,</w:t>
      </w:r>
      <w:r w:rsidR="00064C11">
        <w:t xml:space="preserve"> Gemma Westwood and Tom Penny,</w:t>
      </w:r>
      <w:r w:rsidRPr="00B66E77">
        <w:t xml:space="preserve"> University of Birmingham</w:t>
      </w:r>
      <w:r>
        <w:br/>
      </w:r>
      <w:r w:rsidRPr="00B66E77">
        <w:br/>
      </w:r>
      <w:r w:rsidRPr="00B66E77">
        <w:rPr>
          <w:b/>
          <w:bCs/>
        </w:rPr>
        <w:t>Abstract:</w:t>
      </w:r>
      <w:r>
        <w:rPr>
          <w:b/>
          <w:bCs/>
        </w:rPr>
        <w:t xml:space="preserve"> </w:t>
      </w:r>
      <w:r w:rsidRPr="00B66E77">
        <w:t xml:space="preserve">Join the Generative AI working group from the University of Birmingham in playing </w:t>
      </w:r>
      <w:proofErr w:type="spellStart"/>
      <w:r w:rsidRPr="00B66E77">
        <w:rPr>
          <w:i/>
          <w:iCs/>
        </w:rPr>
        <w:t>Prompto</w:t>
      </w:r>
      <w:proofErr w:type="spellEnd"/>
      <w:r w:rsidRPr="00B66E77">
        <w:rPr>
          <w:i/>
          <w:iCs/>
        </w:rPr>
        <w:t>!</w:t>
      </w:r>
      <w:r w:rsidRPr="00B66E77">
        <w:t xml:space="preserve"> – the card game designed to develop generative AI prompting skills among educators, with the express purpose of upskilling them in an area now vital for all students’ education. While playing </w:t>
      </w:r>
      <w:proofErr w:type="spellStart"/>
      <w:r w:rsidRPr="00B66E77">
        <w:t>Prompto</w:t>
      </w:r>
      <w:proofErr w:type="spellEnd"/>
      <w:r w:rsidRPr="00B66E77">
        <w:t xml:space="preserve">, academics develop prompting skills in a practical setting, with the required outputs all pertinent to their roles as educators. It is a pedagogically </w:t>
      </w:r>
      <w:r w:rsidRPr="00B66E77">
        <w:lastRenderedPageBreak/>
        <w:t>innovative way to develop digital skills, which can be useful not just in the area of GAI, but in all digital skills areas for the benefit of both academics and students.</w:t>
      </w:r>
    </w:p>
    <w:p w14:paraId="37EEBBD3" w14:textId="43353DA6" w:rsidR="00E376C4" w:rsidRDefault="00E376C4" w:rsidP="002215A4">
      <w:pPr>
        <w:pStyle w:val="Presentationheading"/>
      </w:pPr>
      <w:r>
        <w:t>1.</w:t>
      </w:r>
      <w:r w:rsidR="00EB2A80">
        <w:t>3</w:t>
      </w:r>
      <w:r>
        <w:t>.4 Workshop D</w:t>
      </w:r>
      <w:r w:rsidR="002909F5">
        <w:t>3</w:t>
      </w:r>
      <w:r>
        <w:t>.1.4</w:t>
      </w:r>
    </w:p>
    <w:p w14:paraId="492523F1" w14:textId="4EA8ABFF" w:rsidR="00B66E77" w:rsidRPr="00B66E77" w:rsidRDefault="00AD4AEE" w:rsidP="00B66E77">
      <w:r w:rsidRPr="00AD4AEE">
        <w:t>This session will take place in Seminar Room 01 between 10:50 and 11:50.</w:t>
      </w:r>
      <w:r>
        <w:br/>
      </w:r>
      <w:r w:rsidRPr="00AD4AEE">
        <w:br/>
      </w:r>
      <w:r w:rsidRPr="00AD4AEE">
        <w:rPr>
          <w:b/>
          <w:bCs/>
        </w:rPr>
        <w:t>Session title:</w:t>
      </w:r>
      <w:r w:rsidRPr="00AD4AEE">
        <w:t xml:space="preserve"> Measuring the impact of </w:t>
      </w:r>
      <w:proofErr w:type="spellStart"/>
      <w:r w:rsidRPr="00AD4AEE">
        <w:t>SoTL</w:t>
      </w:r>
      <w:proofErr w:type="spellEnd"/>
      <w:r w:rsidRPr="00AD4AEE">
        <w:t xml:space="preserve"> in research-intensive business schools: Developing an institutional framework for innovation</w:t>
      </w:r>
      <w:r>
        <w:br/>
      </w:r>
      <w:r w:rsidRPr="00AD4AEE">
        <w:br/>
      </w:r>
      <w:r w:rsidRPr="00AD4AEE">
        <w:rPr>
          <w:b/>
          <w:bCs/>
        </w:rPr>
        <w:t>Presenters:</w:t>
      </w:r>
      <w:r w:rsidRPr="00AD4AEE">
        <w:t xml:space="preserve"> Professor Sally Everett, King’s College London and Professor Radka Newton, Lancaster University</w:t>
      </w:r>
      <w:r>
        <w:br/>
      </w:r>
      <w:r w:rsidRPr="00AD4AEE">
        <w:br/>
      </w:r>
      <w:r w:rsidRPr="00AD4AEE">
        <w:rPr>
          <w:b/>
          <w:bCs/>
        </w:rPr>
        <w:t>Abstract:</w:t>
      </w:r>
      <w:r>
        <w:rPr>
          <w:b/>
          <w:bCs/>
        </w:rPr>
        <w:t xml:space="preserve"> </w:t>
      </w:r>
      <w:r w:rsidRPr="00AD4AEE">
        <w:t>Join our workshop on integrating the Scholarship of Teaching and Learning (</w:t>
      </w:r>
      <w:proofErr w:type="spellStart"/>
      <w:r w:rsidRPr="00AD4AEE">
        <w:t>SoTL</w:t>
      </w:r>
      <w:proofErr w:type="spellEnd"/>
      <w:r w:rsidRPr="00AD4AEE">
        <w:t xml:space="preserve">) within research-intensive business schools to enhance teaching innovation and impact assessment. Drawing on initiatives by the Centre for Scholarship and Innovation in Management Education (SIME) and I-LEAD, we explore enablers, barriers, and strategies for embedding </w:t>
      </w:r>
      <w:proofErr w:type="spellStart"/>
      <w:r w:rsidRPr="00AD4AEE">
        <w:t>SoTL</w:t>
      </w:r>
      <w:proofErr w:type="spellEnd"/>
      <w:r w:rsidRPr="00AD4AEE">
        <w:t xml:space="preserve"> effectively. Engage in discussions about measuring </w:t>
      </w:r>
      <w:proofErr w:type="spellStart"/>
      <w:r w:rsidRPr="00AD4AEE">
        <w:t>SoTL’s</w:t>
      </w:r>
      <w:proofErr w:type="spellEnd"/>
      <w:r w:rsidRPr="00AD4AEE">
        <w:t xml:space="preserve"> influence on student learning, academic practice, and institutional growth. Collaborate to identify practical frameworks and metrics for evaluating </w:t>
      </w:r>
      <w:proofErr w:type="spellStart"/>
      <w:r w:rsidRPr="00AD4AEE">
        <w:t>SoTL’s</w:t>
      </w:r>
      <w:proofErr w:type="spellEnd"/>
      <w:r w:rsidRPr="00AD4AEE">
        <w:t xml:space="preserve"> contribution to management education, bridging gaps in academic culture and supporting strategic teaching advancements.</w:t>
      </w:r>
    </w:p>
    <w:p w14:paraId="570ECCBE" w14:textId="36FDD2EF" w:rsidR="00E376C4" w:rsidRDefault="00E376C4" w:rsidP="00A965FA">
      <w:pPr>
        <w:pStyle w:val="Presentationheading"/>
      </w:pPr>
      <w:r>
        <w:t>1.</w:t>
      </w:r>
      <w:r w:rsidR="00EB2A80">
        <w:t>3</w:t>
      </w:r>
      <w:r>
        <w:t>.5 Workshop D</w:t>
      </w:r>
      <w:r w:rsidR="002909F5">
        <w:t>3</w:t>
      </w:r>
      <w:r>
        <w:t>.1.5</w:t>
      </w:r>
    </w:p>
    <w:p w14:paraId="6E8B2F0F" w14:textId="28FE08EC" w:rsidR="00AD4AEE" w:rsidRPr="00AD4AEE" w:rsidRDefault="00AD4AEE" w:rsidP="00AD4AEE">
      <w:r w:rsidRPr="00AD4AEE">
        <w:t>This session will take place in Seminar Room 05 between 10:50 and 11:50.</w:t>
      </w:r>
      <w:r>
        <w:br/>
      </w:r>
      <w:r w:rsidRPr="00AD4AEE">
        <w:br/>
      </w:r>
      <w:r w:rsidRPr="00AD4AEE">
        <w:rPr>
          <w:b/>
          <w:bCs/>
        </w:rPr>
        <w:t>Session title:</w:t>
      </w:r>
      <w:r w:rsidRPr="00AD4AEE">
        <w:t xml:space="preserve"> The Pedagogy Action Card (PAC) game: Collaborate to determine factors impacting student learning and develop actions to enhance your teaching practice</w:t>
      </w:r>
      <w:r>
        <w:br/>
      </w:r>
      <w:r w:rsidRPr="00AD4AEE">
        <w:br/>
      </w:r>
      <w:r w:rsidRPr="00AD4AEE">
        <w:rPr>
          <w:b/>
          <w:bCs/>
        </w:rPr>
        <w:t>Presenter:</w:t>
      </w:r>
      <w:r w:rsidRPr="00AD4AEE">
        <w:t xml:space="preserve"> Dr Jane Bartholomew, Educational Consultant</w:t>
      </w:r>
      <w:r>
        <w:br/>
      </w:r>
      <w:r w:rsidRPr="00AD4AEE">
        <w:br/>
      </w:r>
      <w:r w:rsidRPr="00AD4AEE">
        <w:rPr>
          <w:b/>
          <w:bCs/>
        </w:rPr>
        <w:t>Abstract:</w:t>
      </w:r>
      <w:r>
        <w:rPr>
          <w:b/>
          <w:bCs/>
        </w:rPr>
        <w:t xml:space="preserve"> </w:t>
      </w:r>
      <w:r w:rsidRPr="00AD4AEE">
        <w:t>The Pedagogy Action Card (PAC) Game offers a collaborative, immersive, reflective experience to explore ways students ‘engage’ and respond to taught delivery styles. This practical workshop invites teachers and related specialists to challenge their perception of what constitutes effective teaching practice. Existing neo-liberal drivers determine how ‘student success’ is measured and students are often referred to as customers (</w:t>
      </w:r>
      <w:proofErr w:type="spellStart"/>
      <w:r w:rsidRPr="00AD4AEE">
        <w:t>Zepke</w:t>
      </w:r>
      <w:proofErr w:type="spellEnd"/>
      <w:r w:rsidRPr="00AD4AEE">
        <w:t>, 2018), with both factors potentially impacting the level of engagement a student displays in class (Bryson, 2020). The take-home Pedagogy Action Card offers participants the opportunity to identify new ways to engage in the on-going enhancement of their teaching practice.</w:t>
      </w:r>
    </w:p>
    <w:p w14:paraId="0DC22EFE" w14:textId="043FABE1" w:rsidR="00FC6532" w:rsidRDefault="00EB2A80" w:rsidP="00FC6532">
      <w:pPr>
        <w:pStyle w:val="Presentationheading"/>
      </w:pPr>
      <w:r>
        <w:t xml:space="preserve">1.3.6 </w:t>
      </w:r>
      <w:r w:rsidR="00FC6532">
        <w:t>Oral presentations</w:t>
      </w:r>
      <w:r>
        <w:t xml:space="preserve"> </w:t>
      </w:r>
      <w:r w:rsidR="00DA4D0F">
        <w:t>D</w:t>
      </w:r>
      <w:r w:rsidR="00BE5E42">
        <w:t>3</w:t>
      </w:r>
      <w:r w:rsidR="00DA4D0F">
        <w:t>.1.6</w:t>
      </w:r>
    </w:p>
    <w:p w14:paraId="6D917C72" w14:textId="732A425F" w:rsidR="00FC6532" w:rsidRDefault="00FC6532" w:rsidP="00FC6532">
      <w:r>
        <w:t xml:space="preserve">This session, comprising three, 20-minute presentations plus Q&amp;A, will take place in </w:t>
      </w:r>
      <w:r w:rsidR="0058305F">
        <w:t>Seminar Room 02 between 10:50 and 11:50</w:t>
      </w:r>
      <w:r>
        <w:t>.</w:t>
      </w:r>
    </w:p>
    <w:p w14:paraId="59B38A80" w14:textId="4AAE760D" w:rsidR="00186543" w:rsidRDefault="00186543" w:rsidP="0058305F">
      <w:pPr>
        <w:pStyle w:val="Presentationheading"/>
      </w:pPr>
      <w:r>
        <w:t>1.</w:t>
      </w:r>
      <w:r w:rsidR="0058305F">
        <w:t>3.6.1</w:t>
      </w:r>
      <w:r>
        <w:t xml:space="preserve"> Oral Presentation D</w:t>
      </w:r>
      <w:r w:rsidR="00BE5E42">
        <w:t>3</w:t>
      </w:r>
      <w:r>
        <w:t>.1.6a</w:t>
      </w:r>
    </w:p>
    <w:p w14:paraId="58AB7E96" w14:textId="77777777" w:rsidR="002F5195" w:rsidRDefault="002F5195" w:rsidP="002F5195">
      <w:r>
        <w:t>This is the first of three presentations within this one-hour session.</w:t>
      </w:r>
    </w:p>
    <w:p w14:paraId="0BCD9467" w14:textId="2FE79A5A" w:rsidR="00F570AA" w:rsidRPr="00EE260C" w:rsidRDefault="00EE260C" w:rsidP="002F5195">
      <w:r w:rsidRPr="00EE260C">
        <w:rPr>
          <w:b/>
          <w:bCs/>
        </w:rPr>
        <w:lastRenderedPageBreak/>
        <w:t>Session title:</w:t>
      </w:r>
      <w:r w:rsidRPr="00EE260C">
        <w:t xml:space="preserve"> Leveraging AI to gamify learning for accessible and inclusive education</w:t>
      </w:r>
      <w:r>
        <w:br/>
      </w:r>
      <w:r w:rsidRPr="00EE260C">
        <w:br/>
      </w:r>
      <w:r w:rsidRPr="00EE260C">
        <w:rPr>
          <w:b/>
          <w:bCs/>
        </w:rPr>
        <w:t>Presenter:</w:t>
      </w:r>
      <w:r w:rsidRPr="00EE260C">
        <w:t xml:space="preserve"> Dr Mhairi Morris, Loughborough University</w:t>
      </w:r>
      <w:r>
        <w:br/>
      </w:r>
      <w:r w:rsidRPr="00EE260C">
        <w:br/>
      </w:r>
      <w:r w:rsidRPr="00EE260C">
        <w:rPr>
          <w:b/>
          <w:bCs/>
        </w:rPr>
        <w:t>Abstract:</w:t>
      </w:r>
      <w:r>
        <w:rPr>
          <w:b/>
          <w:bCs/>
        </w:rPr>
        <w:t xml:space="preserve"> </w:t>
      </w:r>
      <w:r w:rsidRPr="00EE260C">
        <w:t xml:space="preserve">Discover how leveraging AI can transform complex topics into engaging, gamified learning experiences in this interactive workshop. Explore the creation of Flippin’ Cancer! – a physical board game created with ChatGPT, </w:t>
      </w:r>
      <w:proofErr w:type="spellStart"/>
      <w:r w:rsidRPr="00EE260C">
        <w:t>MidJourney</w:t>
      </w:r>
      <w:proofErr w:type="spellEnd"/>
      <w:r w:rsidRPr="00EE260C">
        <w:t xml:space="preserve"> and </w:t>
      </w:r>
      <w:proofErr w:type="spellStart"/>
      <w:r w:rsidRPr="00EE260C">
        <w:t>Vevox</w:t>
      </w:r>
      <w:proofErr w:type="spellEnd"/>
      <w:r w:rsidRPr="00EE260C">
        <w:t xml:space="preserve"> AI quiz generator – and learn how AI can accelerate your creative process in designing your own inclusive, captivating teaching resources tailored to your subject area. Whether you're new to AI or a seasoned user, you’ll leave with actionable strategies and carefully designed prompts to craft your own dynamic, gamified learning tools that enhance accessibility, foster engagement and make learning memorable for a diverse student population.</w:t>
      </w:r>
    </w:p>
    <w:p w14:paraId="049FF02B" w14:textId="394B515E" w:rsidR="00186543" w:rsidRDefault="00DB7CC0" w:rsidP="00DB7CC0">
      <w:pPr>
        <w:pStyle w:val="Presentationheading"/>
      </w:pPr>
      <w:r>
        <w:t>1.3.6.2</w:t>
      </w:r>
      <w:r w:rsidR="00186543">
        <w:t xml:space="preserve"> Oral Presentation D</w:t>
      </w:r>
      <w:r w:rsidR="00BE5E42">
        <w:t>3</w:t>
      </w:r>
      <w:r w:rsidR="00186543">
        <w:t>.1.6b</w:t>
      </w:r>
    </w:p>
    <w:p w14:paraId="17057661" w14:textId="25807760" w:rsidR="00DB7CC0" w:rsidRDefault="00DB7CC0" w:rsidP="00DB7CC0">
      <w:r>
        <w:t>This is the second of three presentations within this one-hour session.</w:t>
      </w:r>
    </w:p>
    <w:p w14:paraId="0480E3CA" w14:textId="36007EB3" w:rsidR="00BB5B84" w:rsidRPr="00BB5B84" w:rsidRDefault="00BB5B84" w:rsidP="00DB7CC0">
      <w:r w:rsidRPr="00BB5B84">
        <w:rPr>
          <w:b/>
          <w:bCs/>
        </w:rPr>
        <w:t>Session title:</w:t>
      </w:r>
      <w:r w:rsidRPr="00BB5B84">
        <w:t xml:space="preserve"> Exploring the impact of historical feedback data in supporting interactive automated feedback compared to AI-generated and conventional tutor feedback: Undergraduate research proposals</w:t>
      </w:r>
      <w:r>
        <w:br/>
      </w:r>
      <w:r w:rsidRPr="00BB5B84">
        <w:br/>
      </w:r>
      <w:r w:rsidRPr="00BB5B84">
        <w:rPr>
          <w:b/>
          <w:bCs/>
        </w:rPr>
        <w:t>Presenters:</w:t>
      </w:r>
      <w:r w:rsidRPr="00BB5B84">
        <w:t xml:space="preserve"> Dr Moulay Larbi Chalal, Dr Nacer-Eddine Bezai and Professor Benachir Medjdoub, Nottingham Trent University</w:t>
      </w:r>
      <w:r>
        <w:br/>
      </w:r>
      <w:r w:rsidRPr="00BB5B84">
        <w:br/>
      </w:r>
      <w:r w:rsidRPr="00BB5B84">
        <w:rPr>
          <w:b/>
          <w:bCs/>
        </w:rPr>
        <w:t>Abstract:</w:t>
      </w:r>
      <w:r>
        <w:rPr>
          <w:b/>
          <w:bCs/>
        </w:rPr>
        <w:t xml:space="preserve"> </w:t>
      </w:r>
      <w:r w:rsidRPr="00BB5B84">
        <w:t xml:space="preserve">In academia, we generate substantial amounts of written feedback over the years, yet much of it remains archived and underutilised, limiting its potential to inform and enhance current practices. This study uses past feedback data to develop an interactive, automated feedback tool aimed at addressing feedback inconsistencies during the research proposal stage. A cohort of 42 students at NTU, UK, was split into three groups: one received feedback from </w:t>
      </w:r>
      <w:proofErr w:type="spellStart"/>
      <w:r w:rsidRPr="00BB5B84">
        <w:t>FeedAssist</w:t>
      </w:r>
      <w:proofErr w:type="spellEnd"/>
      <w:r w:rsidRPr="00BB5B84">
        <w:t xml:space="preserve">, second from educators, and the third from ChatGPT. The study highlights that each feedback approach has merit, with </w:t>
      </w:r>
      <w:proofErr w:type="spellStart"/>
      <w:r w:rsidRPr="00BB5B84">
        <w:t>FeedAssist</w:t>
      </w:r>
      <w:proofErr w:type="spellEnd"/>
      <w:r w:rsidRPr="00BB5B84">
        <w:t xml:space="preserve"> balancing automation and personalisation, particularly in large cohorts and limited-resource contexts.</w:t>
      </w:r>
    </w:p>
    <w:p w14:paraId="6E831C56" w14:textId="5C068772" w:rsidR="00186543" w:rsidRDefault="00186543" w:rsidP="008E36CB">
      <w:pPr>
        <w:pStyle w:val="Presentationheading"/>
      </w:pPr>
      <w:r>
        <w:t>1.</w:t>
      </w:r>
      <w:r w:rsidR="008E36CB">
        <w:t>3.6.3</w:t>
      </w:r>
      <w:r>
        <w:t xml:space="preserve"> Roundtable D</w:t>
      </w:r>
      <w:r w:rsidR="00BE5E42">
        <w:t>3</w:t>
      </w:r>
      <w:r>
        <w:t>.1.6c</w:t>
      </w:r>
    </w:p>
    <w:p w14:paraId="48BBAC72" w14:textId="019F6EA3" w:rsidR="008E36CB" w:rsidRDefault="008E36CB" w:rsidP="008E36CB">
      <w:r>
        <w:t>This is the third of three presentations within this one-hour session.</w:t>
      </w:r>
    </w:p>
    <w:p w14:paraId="20D07FC7" w14:textId="0D58192F" w:rsidR="00151578" w:rsidRPr="00151578" w:rsidRDefault="00151578" w:rsidP="008E36CB">
      <w:r w:rsidRPr="00151578">
        <w:rPr>
          <w:b/>
          <w:bCs/>
        </w:rPr>
        <w:t>Session title:</w:t>
      </w:r>
      <w:r w:rsidRPr="00151578">
        <w:t xml:space="preserve"> From confusion to clarity: Utilizing generative AI tools to consolidate ideas in assessment preparation</w:t>
      </w:r>
      <w:r>
        <w:br/>
      </w:r>
      <w:r w:rsidRPr="00151578">
        <w:br/>
      </w:r>
      <w:r w:rsidRPr="00151578">
        <w:rPr>
          <w:b/>
          <w:bCs/>
        </w:rPr>
        <w:t>Presenter:</w:t>
      </w:r>
      <w:r w:rsidRPr="00151578">
        <w:t xml:space="preserve"> Lok Yee Lorraine Wong, The Hong Kong University of Science and Technology</w:t>
      </w:r>
      <w:r w:rsidRPr="00151578">
        <w:br/>
      </w:r>
      <w:r w:rsidRPr="00151578">
        <w:rPr>
          <w:b/>
          <w:bCs/>
        </w:rPr>
        <w:t>Abstract:</w:t>
      </w:r>
      <w:r>
        <w:rPr>
          <w:b/>
          <w:bCs/>
        </w:rPr>
        <w:t xml:space="preserve"> </w:t>
      </w:r>
      <w:r w:rsidRPr="00151578">
        <w:t>Join us for an insightful session on the integration of Generative Artificial Intelligence (Gen AI) tools in a Common Core Chinese Communication course. Discover how early intervention of Gen AI can enhance student learning experiences by streamlining the ideation process and providing real-time feedback. We will share practical insights and strategies that educators can implement to make teaching more efficient and effective. This session aims to inspire language teachers to harness the potential of Gen AI, ultimately contributing to a more inclusive and accessible educational environment. Don't miss the opportunity to enhance your teaching practice!</w:t>
      </w:r>
    </w:p>
    <w:p w14:paraId="72D625A8" w14:textId="6D5130BE" w:rsidR="0045252D" w:rsidRDefault="0045252D" w:rsidP="0045252D">
      <w:pPr>
        <w:pStyle w:val="Presentationheading"/>
      </w:pPr>
      <w:r>
        <w:lastRenderedPageBreak/>
        <w:t xml:space="preserve">1.3.7 Oral presentations </w:t>
      </w:r>
      <w:r w:rsidR="00DA4D0F">
        <w:t>D</w:t>
      </w:r>
      <w:r w:rsidR="00BE5E42">
        <w:t>3</w:t>
      </w:r>
      <w:r w:rsidR="00A21174">
        <w:t>.1.7</w:t>
      </w:r>
    </w:p>
    <w:p w14:paraId="1C6F9492" w14:textId="77777777" w:rsidR="0045252D" w:rsidRDefault="0045252D" w:rsidP="0045252D">
      <w:r>
        <w:t>This session, comprising three, 20-minute presentations plus Q&amp;A, will take place in Seminar Room 03 between 10:50 and 11:50.</w:t>
      </w:r>
    </w:p>
    <w:p w14:paraId="29838888" w14:textId="2165EB38" w:rsidR="00186543" w:rsidRDefault="00186543" w:rsidP="007404F0">
      <w:pPr>
        <w:pStyle w:val="Presentationheading"/>
      </w:pPr>
      <w:r>
        <w:t>1.</w:t>
      </w:r>
      <w:r w:rsidR="007404F0">
        <w:t>3.</w:t>
      </w:r>
      <w:r w:rsidR="0045252D">
        <w:t>7.1</w:t>
      </w:r>
      <w:r>
        <w:t xml:space="preserve"> Oral Presentation D</w:t>
      </w:r>
      <w:r w:rsidR="00BE5E42">
        <w:t>3</w:t>
      </w:r>
      <w:r>
        <w:t>.1.7a</w:t>
      </w:r>
    </w:p>
    <w:p w14:paraId="417E2414" w14:textId="04D475DA" w:rsidR="001976C2" w:rsidRDefault="001976C2" w:rsidP="001976C2">
      <w:r>
        <w:t>This is the first of three presentations within this one-hour session.</w:t>
      </w:r>
    </w:p>
    <w:p w14:paraId="7933175A" w14:textId="7F15CBD8" w:rsidR="00962C1D" w:rsidRPr="007F002B" w:rsidRDefault="007F002B" w:rsidP="001976C2">
      <w:r w:rsidRPr="007F002B">
        <w:rPr>
          <w:b/>
          <w:bCs/>
        </w:rPr>
        <w:t>Session title:</w:t>
      </w:r>
      <w:r w:rsidRPr="007F002B">
        <w:t xml:space="preserve"> </w:t>
      </w:r>
      <w:r w:rsidR="0059015F">
        <w:t>This presentation has been cancelled</w:t>
      </w:r>
      <w:r>
        <w:br/>
      </w:r>
      <w:r w:rsidRPr="007F002B">
        <w:br/>
      </w:r>
      <w:r w:rsidRPr="007F002B">
        <w:rPr>
          <w:b/>
          <w:bCs/>
        </w:rPr>
        <w:t>Presenter:</w:t>
      </w:r>
      <w:r w:rsidRPr="007F002B">
        <w:t xml:space="preserve"> </w:t>
      </w:r>
      <w:r w:rsidR="0059015F">
        <w:t>This presentation has been cancelled</w:t>
      </w:r>
      <w:r>
        <w:br/>
      </w:r>
      <w:r w:rsidRPr="007F002B">
        <w:br/>
      </w:r>
      <w:r w:rsidRPr="007F002B">
        <w:rPr>
          <w:b/>
          <w:bCs/>
        </w:rPr>
        <w:t>Abstract:</w:t>
      </w:r>
      <w:r>
        <w:rPr>
          <w:b/>
          <w:bCs/>
        </w:rPr>
        <w:t xml:space="preserve"> </w:t>
      </w:r>
      <w:r w:rsidR="0059015F">
        <w:t>This presentation has been cancelled</w:t>
      </w:r>
    </w:p>
    <w:p w14:paraId="0404AEE4" w14:textId="4E471169" w:rsidR="00186543" w:rsidRDefault="001976C2" w:rsidP="001976C2">
      <w:pPr>
        <w:pStyle w:val="Presentationheading"/>
      </w:pPr>
      <w:r>
        <w:t>1.3.7.2</w:t>
      </w:r>
      <w:r w:rsidR="00186543">
        <w:t xml:space="preserve"> Oral Presentation D</w:t>
      </w:r>
      <w:r w:rsidR="00BE5E42">
        <w:t>3</w:t>
      </w:r>
      <w:r w:rsidR="00186543">
        <w:t>.1.7b</w:t>
      </w:r>
    </w:p>
    <w:p w14:paraId="22DD8A39" w14:textId="22DBFCB5" w:rsidR="001976C2" w:rsidRDefault="001976C2" w:rsidP="001976C2">
      <w:r>
        <w:t>This is the second of three presentations within this one-hour session.</w:t>
      </w:r>
    </w:p>
    <w:p w14:paraId="46BCC1D0" w14:textId="5BE61A0E" w:rsidR="007F002B" w:rsidRPr="007F002B" w:rsidRDefault="007F002B" w:rsidP="001976C2">
      <w:r w:rsidRPr="007F002B">
        <w:rPr>
          <w:b/>
          <w:bCs/>
        </w:rPr>
        <w:t>Session title:</w:t>
      </w:r>
      <w:r w:rsidRPr="007F002B">
        <w:t xml:space="preserve"> A student-staff partnership study: An exploration of student perceptions of effective lectures to enable quality learning</w:t>
      </w:r>
      <w:r>
        <w:br/>
      </w:r>
      <w:r w:rsidRPr="007F002B">
        <w:br/>
      </w:r>
      <w:r w:rsidRPr="007F002B">
        <w:rPr>
          <w:b/>
          <w:bCs/>
        </w:rPr>
        <w:t>Presenters:</w:t>
      </w:r>
      <w:r w:rsidRPr="007F002B">
        <w:t xml:space="preserve"> Dr Julie Hendry, Amin </w:t>
      </w:r>
      <w:proofErr w:type="spellStart"/>
      <w:r w:rsidRPr="007F002B">
        <w:t>Haybotollahi</w:t>
      </w:r>
      <w:proofErr w:type="spellEnd"/>
      <w:r w:rsidRPr="007F002B">
        <w:t xml:space="preserve"> and Ben Corbridge, St George’s University of London</w:t>
      </w:r>
      <w:r>
        <w:br/>
      </w:r>
      <w:r w:rsidRPr="007F002B">
        <w:br/>
      </w:r>
      <w:r w:rsidRPr="007F002B">
        <w:rPr>
          <w:b/>
          <w:bCs/>
        </w:rPr>
        <w:t>Abstract:</w:t>
      </w:r>
      <w:r>
        <w:rPr>
          <w:b/>
          <w:bCs/>
        </w:rPr>
        <w:t xml:space="preserve"> </w:t>
      </w:r>
      <w:r w:rsidRPr="007F002B">
        <w:t>What do students view as effective lecturing and effective lecturers? A student-staff partnership study - an exploration of student perceptions of effective lectures to enable quality learning using a mixed methods questionnaire and follow up focus group investigated students' perceptions at one healthcare university. The Higher Education Learning Framework Matrix (2018) which includes learning as becoming, contextual learning, emotions and learning, interactive learning, learning and thinking, challenge, and deep, meaningful learning, was used to explore student views. Results informed a 'Lecturers' Toolkit' to better enable effective lecturing.</w:t>
      </w:r>
    </w:p>
    <w:p w14:paraId="43D0B510" w14:textId="3C5A0442" w:rsidR="00F63288" w:rsidRDefault="00F63288" w:rsidP="00F63288">
      <w:pPr>
        <w:pStyle w:val="Presentationheading"/>
      </w:pPr>
      <w:r>
        <w:t>1.3.7.3 Oral Presentation D</w:t>
      </w:r>
      <w:r w:rsidR="00BE5E42">
        <w:t>3</w:t>
      </w:r>
      <w:r>
        <w:t>.1.7c</w:t>
      </w:r>
    </w:p>
    <w:p w14:paraId="6F17997F" w14:textId="399C288E" w:rsidR="00F63288" w:rsidRDefault="00F63288" w:rsidP="00F63288">
      <w:r>
        <w:t>This is the third of three presentations within this one-hour session.</w:t>
      </w:r>
    </w:p>
    <w:p w14:paraId="18049726" w14:textId="4931E52C" w:rsidR="007F002B" w:rsidRPr="007F002B" w:rsidRDefault="007F002B" w:rsidP="00F63288">
      <w:r w:rsidRPr="007F002B">
        <w:rPr>
          <w:b/>
          <w:bCs/>
        </w:rPr>
        <w:t>Session title:</w:t>
      </w:r>
      <w:r w:rsidRPr="007F002B">
        <w:t xml:space="preserve"> A collaborative, practice-led approach to streamlining assessment quality and practices</w:t>
      </w:r>
      <w:r>
        <w:br/>
      </w:r>
      <w:r w:rsidRPr="007F002B">
        <w:br/>
      </w:r>
      <w:r w:rsidRPr="007F002B">
        <w:rPr>
          <w:b/>
          <w:bCs/>
        </w:rPr>
        <w:t>Presenters:</w:t>
      </w:r>
      <w:r w:rsidRPr="007F002B">
        <w:t xml:space="preserve"> Shivani Wilson-Rochford and Dr Lucian Tipi, Birmingham City University</w:t>
      </w:r>
      <w:r>
        <w:br/>
      </w:r>
      <w:r w:rsidRPr="007F002B">
        <w:br/>
      </w:r>
      <w:r w:rsidRPr="007F002B">
        <w:rPr>
          <w:b/>
          <w:bCs/>
        </w:rPr>
        <w:t>Abstract:</w:t>
      </w:r>
      <w:r>
        <w:rPr>
          <w:b/>
          <w:bCs/>
        </w:rPr>
        <w:t xml:space="preserve"> </w:t>
      </w:r>
      <w:r w:rsidRPr="007F002B">
        <w:t xml:space="preserve">This presentation showcases BCU's innovative approach to enhancing assessment practices through the development of a tailored appraisal tool. The project examined assessment briefs across multiple faculties, identifying opportunities to enhance clarity, alignment with learning outcomes, and student comprehension. Grounded in scholarly research, the tool supports colleagues in refining assessment design and has been implemented alongside a standardised institutional brief template. Highlighting a collaborative effort between central services and faculty leadership, the initiative aligns with the core </w:t>
      </w:r>
      <w:r w:rsidRPr="007F002B">
        <w:lastRenderedPageBreak/>
        <w:t>strategic priorities set out by the VC and PVC Education. Delegates will gain actionable insights to standardise and improve assessment practices at their institutions.</w:t>
      </w:r>
    </w:p>
    <w:p w14:paraId="65E5DE4B" w14:textId="331A0210" w:rsidR="009F19A1" w:rsidRDefault="009F19A1" w:rsidP="009F19A1">
      <w:pPr>
        <w:pStyle w:val="Presentationheading"/>
      </w:pPr>
      <w:r>
        <w:t xml:space="preserve">1.3.8 Oral presentations </w:t>
      </w:r>
      <w:r w:rsidR="00A21174">
        <w:t>D</w:t>
      </w:r>
      <w:r w:rsidR="00BE5E42">
        <w:t>3</w:t>
      </w:r>
      <w:r w:rsidR="00A21174">
        <w:t>.1.8</w:t>
      </w:r>
    </w:p>
    <w:p w14:paraId="3E8DC481" w14:textId="3DEEE002" w:rsidR="009F19A1" w:rsidRDefault="009F19A1" w:rsidP="009F19A1">
      <w:r>
        <w:t>This session, comprising t</w:t>
      </w:r>
      <w:r w:rsidR="0017098E">
        <w:t>wo</w:t>
      </w:r>
      <w:r>
        <w:t>, 20-minute presentations plus Q&amp;A, will take place in Seminar Room 04 between 10:50 and 11:50.</w:t>
      </w:r>
    </w:p>
    <w:p w14:paraId="33556AAB" w14:textId="0370D309" w:rsidR="00F63288" w:rsidRDefault="00F63288" w:rsidP="009F19A1">
      <w:pPr>
        <w:pStyle w:val="Presentationheading"/>
      </w:pPr>
      <w:r>
        <w:t>1.</w:t>
      </w:r>
      <w:r w:rsidR="009F19A1">
        <w:t>3.8.1</w:t>
      </w:r>
      <w:r>
        <w:t xml:space="preserve"> Oral Presentation D</w:t>
      </w:r>
      <w:r w:rsidR="00BE5E42">
        <w:t>3</w:t>
      </w:r>
      <w:r>
        <w:t>.1.8a</w:t>
      </w:r>
    </w:p>
    <w:p w14:paraId="2ADAB726" w14:textId="12CE0C53" w:rsidR="009F19A1" w:rsidRDefault="009F19A1" w:rsidP="009F19A1">
      <w:r>
        <w:t>This is the first of t</w:t>
      </w:r>
      <w:r w:rsidR="00C862B0">
        <w:t>hree</w:t>
      </w:r>
      <w:r>
        <w:t xml:space="preserve"> presentations within this one-hour session.</w:t>
      </w:r>
    </w:p>
    <w:p w14:paraId="6DAC78A8" w14:textId="196C7FDD" w:rsidR="0017098E" w:rsidRPr="0017098E" w:rsidRDefault="0017098E" w:rsidP="009F19A1">
      <w:r w:rsidRPr="0017098E">
        <w:rPr>
          <w:b/>
          <w:bCs/>
        </w:rPr>
        <w:t>Session title:</w:t>
      </w:r>
      <w:r w:rsidRPr="0017098E">
        <w:t xml:space="preserve"> Optimising the value of a shared cultural context: Developing a joint accreditation, the story of two universities in regional Australia</w:t>
      </w:r>
      <w:r>
        <w:br/>
      </w:r>
      <w:r w:rsidRPr="0017098E">
        <w:br/>
      </w:r>
      <w:r w:rsidRPr="0017098E">
        <w:rPr>
          <w:b/>
          <w:bCs/>
        </w:rPr>
        <w:t>Presenters:</w:t>
      </w:r>
      <w:r w:rsidRPr="0017098E">
        <w:t xml:space="preserve"> Associate Professor Ian Davis, Australian Institute of Professional Counsellors and Marie Foreman, CQ University</w:t>
      </w:r>
      <w:r>
        <w:br/>
      </w:r>
      <w:r w:rsidRPr="0017098E">
        <w:br/>
      </w:r>
      <w:r w:rsidRPr="0017098E">
        <w:rPr>
          <w:b/>
          <w:bCs/>
        </w:rPr>
        <w:t>Abstract:</w:t>
      </w:r>
      <w:r>
        <w:rPr>
          <w:b/>
          <w:bCs/>
        </w:rPr>
        <w:t xml:space="preserve"> </w:t>
      </w:r>
      <w:r w:rsidRPr="0017098E">
        <w:t>This presentation tells the story of a collaborative initiative between two regional universities, both active members of Advance HE. Through a partnership built on goodwill, passion, and imagination, they developed the Lift Fellowship Scheme. This scheme exemplifies the power of collaboration, addressing shared challenges and leveraging combined strengths to create high-quality, relevant higher education environments. The presentation will focus on the process, practicalities and outcomes developing a joint accreditation with Advance HE. The intended audience includes those interested in innovative recognition structures, CPD strategies, and leveraging culturally contextual assessments.</w:t>
      </w:r>
    </w:p>
    <w:p w14:paraId="09D9372C" w14:textId="3EC5CFC3" w:rsidR="00F63288" w:rsidRDefault="00F63288" w:rsidP="00E677C1">
      <w:pPr>
        <w:pStyle w:val="Presentationheading"/>
      </w:pPr>
      <w:r>
        <w:t>1.</w:t>
      </w:r>
      <w:r w:rsidR="00E677C1">
        <w:t>3.8.2</w:t>
      </w:r>
      <w:r>
        <w:t xml:space="preserve"> Oral Presentation D</w:t>
      </w:r>
      <w:r w:rsidR="00BE5E42">
        <w:t>3</w:t>
      </w:r>
      <w:r>
        <w:t>.1.8b</w:t>
      </w:r>
    </w:p>
    <w:p w14:paraId="30156474" w14:textId="492763FB" w:rsidR="00E677C1" w:rsidRDefault="00E677C1" w:rsidP="00E677C1">
      <w:r>
        <w:t>This is the second of t</w:t>
      </w:r>
      <w:r w:rsidR="00C862B0">
        <w:t>hree</w:t>
      </w:r>
      <w:r>
        <w:t xml:space="preserve"> presentations within this one-hour session.</w:t>
      </w:r>
    </w:p>
    <w:p w14:paraId="4D37386C" w14:textId="3C914AA5" w:rsidR="00F65805" w:rsidRDefault="00F65805" w:rsidP="00E677C1">
      <w:r w:rsidRPr="00F65805">
        <w:rPr>
          <w:b/>
          <w:bCs/>
        </w:rPr>
        <w:t>Session title:</w:t>
      </w:r>
      <w:r w:rsidRPr="00F65805">
        <w:t xml:space="preserve"> Using the dialogic approach to support fellowship recognition with Advance HE: Approaches to bettering inclusive practices for neurodivergent fellowship candidates</w:t>
      </w:r>
      <w:r>
        <w:br/>
      </w:r>
      <w:r w:rsidRPr="00F65805">
        <w:br/>
      </w:r>
      <w:r w:rsidRPr="00F65805">
        <w:rPr>
          <w:b/>
          <w:bCs/>
        </w:rPr>
        <w:t>Presenters:</w:t>
      </w:r>
      <w:r w:rsidRPr="00F65805">
        <w:t xml:space="preserve"> Daniel Cole and Dr Chris Knifton, De Montfort University</w:t>
      </w:r>
      <w:r>
        <w:br/>
      </w:r>
      <w:r w:rsidRPr="00F65805">
        <w:br/>
      </w:r>
      <w:r w:rsidRPr="00F65805">
        <w:rPr>
          <w:b/>
          <w:bCs/>
        </w:rPr>
        <w:t>Abstract:</w:t>
      </w:r>
      <w:r>
        <w:rPr>
          <w:b/>
          <w:bCs/>
        </w:rPr>
        <w:t xml:space="preserve"> </w:t>
      </w:r>
      <w:r w:rsidRPr="00F65805">
        <w:t>This presentation explores how a dialogic approach can enhance the success of fellowship recognition for neurodivergent candidates, offering an inclusive and EDI-friendly alternative to traditional data-driven, written assessments. By prioritising lived experiences and authentic self-expression, this approach fosters meaningful, supportive conversations between reviewers and candidates. It allows neurodivergent individuals to articulate their pedagogical journeys in their own words, promoting equity and celebrating impact. Attendees will learn how live dialogic assessments are implemented at DMU within the Professional Recognition Scheme (PRS), and how to confidently apply similar practices to ensure fairness, robust assessment, and inclusive support in their own institutions.</w:t>
      </w:r>
    </w:p>
    <w:p w14:paraId="39A8F9D4" w14:textId="01D51696" w:rsidR="00F51E6E" w:rsidRDefault="00F51E6E" w:rsidP="00F51E6E">
      <w:pPr>
        <w:pStyle w:val="Presentationheading"/>
      </w:pPr>
      <w:r>
        <w:t>1.3.8.3 Oral Presentation D3.1.8c</w:t>
      </w:r>
    </w:p>
    <w:p w14:paraId="22850E63" w14:textId="604C834A" w:rsidR="00F51E6E" w:rsidRDefault="00F51E6E" w:rsidP="00F51E6E">
      <w:r>
        <w:t>This is the third of three presentations within this one-hour session.</w:t>
      </w:r>
    </w:p>
    <w:p w14:paraId="126819D0" w14:textId="77777777" w:rsidR="00807F47" w:rsidRDefault="00F51E6E" w:rsidP="00F51E6E">
      <w:r w:rsidRPr="00F65805">
        <w:rPr>
          <w:b/>
          <w:bCs/>
        </w:rPr>
        <w:lastRenderedPageBreak/>
        <w:t>Session title:</w:t>
      </w:r>
      <w:r w:rsidRPr="00F65805">
        <w:t xml:space="preserve"> </w:t>
      </w:r>
      <w:r w:rsidR="00B76874" w:rsidRPr="00B76874">
        <w:t>Glocalized teacher professional development: Building sustainable academic communities for future-ready higher education</w:t>
      </w:r>
      <w:r>
        <w:br/>
      </w:r>
      <w:r w:rsidRPr="00F65805">
        <w:br/>
      </w:r>
      <w:r w:rsidRPr="00F65805">
        <w:rPr>
          <w:b/>
          <w:bCs/>
        </w:rPr>
        <w:t>Presenters:</w:t>
      </w:r>
      <w:r w:rsidRPr="00F65805">
        <w:t xml:space="preserve"> </w:t>
      </w:r>
      <w:r w:rsidR="00807F47" w:rsidRPr="00807F47">
        <w:t>Dr Yu-Chieh Kao, Dr Chia-Feng Lu and Dr Lu-Chun Lin, National Yang Ming Chiao Tung University</w:t>
      </w:r>
    </w:p>
    <w:p w14:paraId="6585B3AB" w14:textId="67F43B44" w:rsidR="00F51E6E" w:rsidRPr="00F65805" w:rsidRDefault="00F51E6E" w:rsidP="00F51E6E">
      <w:r w:rsidRPr="00F65805">
        <w:br/>
      </w:r>
      <w:r w:rsidRPr="00F65805">
        <w:rPr>
          <w:b/>
          <w:bCs/>
        </w:rPr>
        <w:t>Abstract:</w:t>
      </w:r>
      <w:r>
        <w:rPr>
          <w:b/>
          <w:bCs/>
        </w:rPr>
        <w:t xml:space="preserve"> </w:t>
      </w:r>
      <w:r w:rsidR="00CF53A8" w:rsidRPr="00CF53A8">
        <w:t xml:space="preserve">Since 2018, National Yang Ming Chiao Tung University (NYCU) in Taiwan has partnered with </w:t>
      </w:r>
      <w:proofErr w:type="spellStart"/>
      <w:r w:rsidR="00CF53A8" w:rsidRPr="00CF53A8">
        <w:t>AdvanceHE</w:t>
      </w:r>
      <w:proofErr w:type="spellEnd"/>
      <w:r w:rsidR="00CF53A8" w:rsidRPr="00CF53A8">
        <w:t xml:space="preserve"> to enhance faculty professional development via the HEA fellowship recognition scheme. This glocalized approach, benchmarking against PSF standards through localized practices, has successfully supported more than 280 faculty and PhD students through different PD programmes, with 206 achieving HEA fellowships. Many participants become mentors and facilitators, creating self-sustaining professional learning networks that transcend disciplinary boundaries. This systematic, long-term investment in educator development builds institutional capacity for future-focused education, preparing students for an increasingly complex, interconnected world through enhanced teaching practices and collaborative academic communities.</w:t>
      </w:r>
    </w:p>
    <w:p w14:paraId="294AE7BD" w14:textId="77777777" w:rsidR="00F51E6E" w:rsidRPr="00F65805" w:rsidRDefault="00F51E6E" w:rsidP="00E677C1"/>
    <w:p w14:paraId="257584EC" w14:textId="729DE984" w:rsidR="002C24F8" w:rsidRDefault="002C24F8" w:rsidP="002C24F8">
      <w:pPr>
        <w:pStyle w:val="Presentationheading"/>
      </w:pPr>
      <w:r>
        <w:t xml:space="preserve">1.3.9 Oral presentations </w:t>
      </w:r>
      <w:r w:rsidR="00A21174">
        <w:t>D</w:t>
      </w:r>
      <w:r w:rsidR="0044619D">
        <w:t>3</w:t>
      </w:r>
      <w:r w:rsidR="00A21174">
        <w:t>.1.9</w:t>
      </w:r>
    </w:p>
    <w:p w14:paraId="287907E9" w14:textId="05AC6867" w:rsidR="002C24F8" w:rsidRDefault="002C24F8" w:rsidP="002C24F8">
      <w:r>
        <w:t>This session, comprising three, 20-minute presentations plus Q&amp;A, will take place in Seminar Room 06 between 10:50 and 11:50.</w:t>
      </w:r>
    </w:p>
    <w:p w14:paraId="746F6CF5" w14:textId="7B6C3A65" w:rsidR="00F63288" w:rsidRDefault="00F63288" w:rsidP="009002BB">
      <w:pPr>
        <w:pStyle w:val="Presentationheading"/>
      </w:pPr>
      <w:r>
        <w:t>1.</w:t>
      </w:r>
      <w:r w:rsidR="009002BB">
        <w:t>3.9.1</w:t>
      </w:r>
      <w:r>
        <w:t xml:space="preserve"> </w:t>
      </w:r>
      <w:r w:rsidR="00BE5E42">
        <w:t>Roundtable</w:t>
      </w:r>
      <w:r>
        <w:t xml:space="preserve"> D</w:t>
      </w:r>
      <w:r w:rsidR="00655AE0">
        <w:t>3</w:t>
      </w:r>
      <w:r>
        <w:t>.1.9a</w:t>
      </w:r>
    </w:p>
    <w:p w14:paraId="21CB8BC1" w14:textId="26D4209C" w:rsidR="009002BB" w:rsidRDefault="009002BB" w:rsidP="009002BB">
      <w:r>
        <w:t>This is the first of three presentations within this one-hour session.</w:t>
      </w:r>
    </w:p>
    <w:p w14:paraId="530C58C8" w14:textId="4FE71E80" w:rsidR="00F65805" w:rsidRPr="00CC74A3" w:rsidRDefault="00CC74A3" w:rsidP="009002BB">
      <w:r w:rsidRPr="00CC74A3">
        <w:rPr>
          <w:b/>
          <w:bCs/>
        </w:rPr>
        <w:t>Session title:</w:t>
      </w:r>
      <w:r w:rsidRPr="00CC74A3">
        <w:t xml:space="preserve"> Re-imagining teaching and learning centres: Challenges and innovations</w:t>
      </w:r>
      <w:r>
        <w:br/>
      </w:r>
      <w:r w:rsidRPr="00CC74A3">
        <w:br/>
      </w:r>
      <w:r w:rsidRPr="00CC74A3">
        <w:rPr>
          <w:b/>
          <w:bCs/>
        </w:rPr>
        <w:t>Presenters:</w:t>
      </w:r>
      <w:r w:rsidRPr="00CC74A3">
        <w:t xml:space="preserve"> Professor Ali Owrak and Professor Anna </w:t>
      </w:r>
      <w:proofErr w:type="spellStart"/>
      <w:r w:rsidRPr="00CC74A3">
        <w:t>Goatman</w:t>
      </w:r>
      <w:proofErr w:type="spellEnd"/>
      <w:r w:rsidRPr="00CC74A3">
        <w:t>, The University of Manchester</w:t>
      </w:r>
      <w:r>
        <w:br/>
      </w:r>
      <w:r w:rsidRPr="00CC74A3">
        <w:br/>
      </w:r>
      <w:r w:rsidRPr="00CC74A3">
        <w:rPr>
          <w:b/>
          <w:bCs/>
        </w:rPr>
        <w:t>Abstract:</w:t>
      </w:r>
      <w:r>
        <w:rPr>
          <w:b/>
          <w:bCs/>
        </w:rPr>
        <w:t xml:space="preserve"> </w:t>
      </w:r>
      <w:r w:rsidRPr="00CC74A3">
        <w:t>Teaching and Learning Centres (TLCs) are essential for enhancing education quality and fostering student success. Common in US institutions, they are less prevalent in UK universities. This roundtable session will explore the composition, structure, and application of TLCs in universities, addressing the challenges to their success. The session aligns with the theme "Workforce for the Future" by focusing on key skills, professional development, and collaboration. Participants will gain insights into best practices and innovative strategies for implementing TLCs, with actionable takeaways to enhance teaching and learning in their institutions. Join us to discuss and share solutions.</w:t>
      </w:r>
    </w:p>
    <w:p w14:paraId="22B62F96" w14:textId="2C026828" w:rsidR="00F63288" w:rsidRDefault="00F63288" w:rsidP="0075708A">
      <w:pPr>
        <w:pStyle w:val="Presentationheading"/>
      </w:pPr>
      <w:r>
        <w:t>1.</w:t>
      </w:r>
      <w:r w:rsidR="0075708A">
        <w:t>3.9.2</w:t>
      </w:r>
      <w:r>
        <w:t xml:space="preserve"> Oral Presentation D</w:t>
      </w:r>
      <w:r w:rsidR="00655AE0">
        <w:t>3</w:t>
      </w:r>
      <w:r>
        <w:t>.1.9b</w:t>
      </w:r>
    </w:p>
    <w:p w14:paraId="0E65702D" w14:textId="4060E9CE" w:rsidR="0075708A" w:rsidRDefault="0075708A" w:rsidP="0075708A">
      <w:r>
        <w:t>This is the second of three presentations within this one-hour session.</w:t>
      </w:r>
    </w:p>
    <w:p w14:paraId="74DD048B" w14:textId="27C48B4B" w:rsidR="00CC74A3" w:rsidRPr="00E06173" w:rsidRDefault="00E06173" w:rsidP="0075708A">
      <w:r w:rsidRPr="00E06173">
        <w:rPr>
          <w:b/>
          <w:bCs/>
        </w:rPr>
        <w:t>Session title:</w:t>
      </w:r>
      <w:r w:rsidRPr="00E06173">
        <w:t xml:space="preserve"> </w:t>
      </w:r>
      <w:r w:rsidR="004708AB">
        <w:t>This presentation has been cancelled</w:t>
      </w:r>
      <w:r>
        <w:br/>
      </w:r>
      <w:r w:rsidRPr="00E06173">
        <w:br/>
      </w:r>
      <w:r w:rsidRPr="00E06173">
        <w:rPr>
          <w:b/>
          <w:bCs/>
        </w:rPr>
        <w:t>Presenter:</w:t>
      </w:r>
      <w:r w:rsidRPr="00E06173">
        <w:t xml:space="preserve"> </w:t>
      </w:r>
      <w:r w:rsidR="004708AB">
        <w:t>This presentation has been cancelled</w:t>
      </w:r>
      <w:r>
        <w:br/>
      </w:r>
      <w:r w:rsidRPr="00E06173">
        <w:br/>
      </w:r>
      <w:r w:rsidRPr="00E06173">
        <w:rPr>
          <w:b/>
          <w:bCs/>
        </w:rPr>
        <w:t>Abstract:</w:t>
      </w:r>
      <w:r>
        <w:rPr>
          <w:b/>
          <w:bCs/>
        </w:rPr>
        <w:t xml:space="preserve"> </w:t>
      </w:r>
      <w:r w:rsidR="004708AB">
        <w:t>This presentation has been cancelled</w:t>
      </w:r>
    </w:p>
    <w:p w14:paraId="7AA77736" w14:textId="0611F4B6" w:rsidR="00F63288" w:rsidRDefault="00F63288" w:rsidP="00F1716B">
      <w:pPr>
        <w:pStyle w:val="Presentationheading"/>
      </w:pPr>
      <w:r>
        <w:lastRenderedPageBreak/>
        <w:t>1.</w:t>
      </w:r>
      <w:r w:rsidR="00F1716B">
        <w:t>3.9.3</w:t>
      </w:r>
      <w:r>
        <w:t xml:space="preserve"> Oral Presentation D</w:t>
      </w:r>
      <w:r w:rsidR="00655AE0">
        <w:t>3</w:t>
      </w:r>
      <w:r>
        <w:t>.1.9c</w:t>
      </w:r>
    </w:p>
    <w:p w14:paraId="16AC5AC9" w14:textId="75874B53" w:rsidR="00F1716B" w:rsidRDefault="00F1716B" w:rsidP="00F1716B">
      <w:r>
        <w:t>This is the third of three presentations within this one-hour session.</w:t>
      </w:r>
    </w:p>
    <w:p w14:paraId="1C623400" w14:textId="6FF65C61" w:rsidR="00E06173" w:rsidRPr="00E06173" w:rsidRDefault="00E06173" w:rsidP="00F1716B">
      <w:r w:rsidRPr="00E06173">
        <w:rPr>
          <w:b/>
          <w:bCs/>
        </w:rPr>
        <w:t>Session title:</w:t>
      </w:r>
      <w:r w:rsidRPr="00E06173">
        <w:t xml:space="preserve"> </w:t>
      </w:r>
      <w:r w:rsidR="00C7240E">
        <w:t>To be confirmed</w:t>
      </w:r>
      <w:r>
        <w:br/>
      </w:r>
      <w:r w:rsidRPr="00E06173">
        <w:br/>
      </w:r>
      <w:r w:rsidRPr="00E06173">
        <w:rPr>
          <w:b/>
          <w:bCs/>
        </w:rPr>
        <w:t>Presenter:</w:t>
      </w:r>
      <w:r w:rsidRPr="00E06173">
        <w:t xml:space="preserve"> </w:t>
      </w:r>
      <w:r w:rsidR="00C7240E">
        <w:t>To be confirmed</w:t>
      </w:r>
      <w:r>
        <w:br/>
      </w:r>
      <w:r w:rsidRPr="00E06173">
        <w:br/>
      </w:r>
      <w:r w:rsidRPr="00E06173">
        <w:rPr>
          <w:b/>
          <w:bCs/>
        </w:rPr>
        <w:t>Abstract:</w:t>
      </w:r>
      <w:r>
        <w:rPr>
          <w:b/>
          <w:bCs/>
        </w:rPr>
        <w:t xml:space="preserve"> </w:t>
      </w:r>
      <w:r w:rsidR="00C7240E">
        <w:t>To be confirmed</w:t>
      </w:r>
    </w:p>
    <w:p w14:paraId="2FAE3560" w14:textId="6264D421" w:rsidR="00F67EA0" w:rsidRDefault="00F67EA0" w:rsidP="00F67EA0">
      <w:pPr>
        <w:pStyle w:val="Presentationheading"/>
      </w:pPr>
      <w:r>
        <w:t xml:space="preserve">1.3.10 Oral presentations </w:t>
      </w:r>
      <w:r w:rsidR="00A21174">
        <w:t>D</w:t>
      </w:r>
      <w:r w:rsidR="00655AE0">
        <w:t>3</w:t>
      </w:r>
      <w:r w:rsidR="00A21174">
        <w:t>.1.10</w:t>
      </w:r>
    </w:p>
    <w:p w14:paraId="49427CBD" w14:textId="0F9E77E5" w:rsidR="00F67EA0" w:rsidRDefault="00F67EA0" w:rsidP="00F67EA0">
      <w:r>
        <w:t>This session, comprising three, 20-minute presentations plus Q&amp;A, will take place in Seminar Room 11 between 10:50 and 11:50.</w:t>
      </w:r>
    </w:p>
    <w:p w14:paraId="0353C34C" w14:textId="75C3C389" w:rsidR="00F63288" w:rsidRDefault="00F63288" w:rsidP="00F67EA0">
      <w:pPr>
        <w:pStyle w:val="Presentationheading"/>
      </w:pPr>
      <w:r>
        <w:t>1.</w:t>
      </w:r>
      <w:r w:rsidR="00F67EA0">
        <w:t>3.10.1</w:t>
      </w:r>
      <w:r>
        <w:t xml:space="preserve"> Oral Presentation D</w:t>
      </w:r>
      <w:r w:rsidR="00655AE0">
        <w:t>3</w:t>
      </w:r>
      <w:r>
        <w:t>.1.10a</w:t>
      </w:r>
    </w:p>
    <w:p w14:paraId="5BFFBDB8" w14:textId="4C24C18F" w:rsidR="00F67EA0" w:rsidRDefault="00F67EA0" w:rsidP="00F67EA0">
      <w:r>
        <w:t>This is the first of three presentations within this one-hour session.</w:t>
      </w:r>
    </w:p>
    <w:p w14:paraId="6CFD9EF7" w14:textId="078001FA" w:rsidR="00E06173" w:rsidRPr="00FE2548" w:rsidRDefault="00FE2548" w:rsidP="00F67EA0">
      <w:r w:rsidRPr="00FE2548">
        <w:rPr>
          <w:b/>
          <w:bCs/>
        </w:rPr>
        <w:t>Session title:</w:t>
      </w:r>
      <w:r w:rsidRPr="00FE2548">
        <w:t xml:space="preserve"> DCAF the curriculum for inclusive learning spectrum</w:t>
      </w:r>
      <w:r>
        <w:br/>
      </w:r>
      <w:r w:rsidRPr="00FE2548">
        <w:br/>
      </w:r>
      <w:r w:rsidRPr="00FE2548">
        <w:rPr>
          <w:b/>
          <w:bCs/>
        </w:rPr>
        <w:t>Presenter:</w:t>
      </w:r>
      <w:r w:rsidRPr="00FE2548">
        <w:t xml:space="preserve"> Dr Malek El Diri, University of York</w:t>
      </w:r>
      <w:r>
        <w:br/>
      </w:r>
      <w:r w:rsidRPr="00FE2548">
        <w:br/>
      </w:r>
      <w:r w:rsidRPr="00FE2548">
        <w:rPr>
          <w:b/>
          <w:bCs/>
        </w:rPr>
        <w:t>Abstract:</w:t>
      </w:r>
      <w:r>
        <w:rPr>
          <w:b/>
          <w:bCs/>
        </w:rPr>
        <w:t xml:space="preserve"> </w:t>
      </w:r>
      <w:r w:rsidRPr="00FE2548">
        <w:t>This project explores the decolonisation of accounting education by involving students in shaping a more inclusive curriculum. Through focus groups and interviews, both students and academics identified key themes that challenge colonial biases in accounting courses. The findings informed the creation of the DCAF Framework, which addresses curriculum delivery, content, assessment, and feedback to ensure a diverse range of perspectives is incorporated. The project aims to empower students, promote inclusive learning, and provide actionable insights for institutions. Ultimately, this initiative fosters critical thinking and aims to enhance the global applicability of accounting education.</w:t>
      </w:r>
    </w:p>
    <w:p w14:paraId="1CFEDF27" w14:textId="098551E2" w:rsidR="00F63288" w:rsidRDefault="00F63288" w:rsidP="00233AAB">
      <w:pPr>
        <w:pStyle w:val="Presentationheading"/>
      </w:pPr>
      <w:r>
        <w:t>1.</w:t>
      </w:r>
      <w:r w:rsidR="00233AAB">
        <w:t>3.10.2</w:t>
      </w:r>
      <w:r>
        <w:t xml:space="preserve"> Oral Presentation D</w:t>
      </w:r>
      <w:r w:rsidR="00655AE0">
        <w:t>3</w:t>
      </w:r>
      <w:r>
        <w:t>.1.10b</w:t>
      </w:r>
    </w:p>
    <w:p w14:paraId="2A5A7073" w14:textId="1680E981" w:rsidR="00233AAB" w:rsidRDefault="00233AAB" w:rsidP="00233AAB">
      <w:r>
        <w:t>This is the second of three presentations within this one-hour session.</w:t>
      </w:r>
    </w:p>
    <w:p w14:paraId="0F361E08" w14:textId="19F9CA95" w:rsidR="00FE2548" w:rsidRPr="002E09A0" w:rsidRDefault="002E09A0" w:rsidP="00233AAB">
      <w:r w:rsidRPr="002E09A0">
        <w:rPr>
          <w:b/>
          <w:bCs/>
        </w:rPr>
        <w:t>Session title:</w:t>
      </w:r>
      <w:r w:rsidRPr="002E09A0">
        <w:t xml:space="preserve"> Untangling undergraduate immunology: Making immunology more accessible to all students through a student-led module level curriculum review</w:t>
      </w:r>
      <w:r>
        <w:br/>
      </w:r>
      <w:r w:rsidRPr="002E09A0">
        <w:br/>
      </w:r>
      <w:r w:rsidRPr="002E09A0">
        <w:rPr>
          <w:b/>
          <w:bCs/>
        </w:rPr>
        <w:t>Presenter:</w:t>
      </w:r>
      <w:r w:rsidRPr="002E09A0">
        <w:t xml:space="preserve"> Dr Ana Costa-Pereira, Imperial College London</w:t>
      </w:r>
      <w:r>
        <w:br/>
      </w:r>
      <w:r w:rsidRPr="002E09A0">
        <w:br/>
      </w:r>
      <w:r w:rsidRPr="002E09A0">
        <w:rPr>
          <w:b/>
          <w:bCs/>
        </w:rPr>
        <w:t>Abstract:</w:t>
      </w:r>
      <w:r>
        <w:rPr>
          <w:b/>
          <w:bCs/>
        </w:rPr>
        <w:t xml:space="preserve"> </w:t>
      </w:r>
      <w:r w:rsidRPr="002E09A0">
        <w:t>Immunology is as complex as a topic, as it is fascinating. Learning it is hampered by its own language, threshold concepts, and intricate relationships between immune cells key to eliciting an immune response. ‘Immunology &amp; Inflammation’, taught using blended pedagogy, is popular, typically attracting 2/3 of the cohort. Students’ attainment and satisfaction are high, but the module was plagued by workload complaints. To address this, students and academics worked in partnership over 4 weeks, in a project where both groups were given full agency. Outcomes of this project, both with regards to curriculum and personal development, will be presented here.</w:t>
      </w:r>
    </w:p>
    <w:p w14:paraId="76F783DE" w14:textId="44278601" w:rsidR="00F63288" w:rsidRDefault="00F63288" w:rsidP="003148DE">
      <w:pPr>
        <w:pStyle w:val="Presentationheading"/>
      </w:pPr>
      <w:r>
        <w:t>1.</w:t>
      </w:r>
      <w:r w:rsidR="003148DE">
        <w:t>3.10.3</w:t>
      </w:r>
      <w:r>
        <w:t xml:space="preserve"> Oral Presentation D</w:t>
      </w:r>
      <w:r w:rsidR="00655AE0">
        <w:t>3</w:t>
      </w:r>
      <w:r>
        <w:t>.1.10c</w:t>
      </w:r>
    </w:p>
    <w:p w14:paraId="4D14E7F7" w14:textId="09CB3961" w:rsidR="003148DE" w:rsidRDefault="003148DE" w:rsidP="003148DE">
      <w:r>
        <w:lastRenderedPageBreak/>
        <w:t>This is the third of three presentations within this one-hour session.</w:t>
      </w:r>
    </w:p>
    <w:p w14:paraId="326ACB7A" w14:textId="1979E419" w:rsidR="002E09A0" w:rsidRPr="002E09A0" w:rsidRDefault="002E09A0" w:rsidP="003148DE">
      <w:r w:rsidRPr="002E09A0">
        <w:rPr>
          <w:b/>
          <w:bCs/>
        </w:rPr>
        <w:t>Session title:</w:t>
      </w:r>
      <w:r w:rsidRPr="002E09A0">
        <w:t xml:space="preserve"> From modules to mindsets: A department-wide framework for integrating Sustainable Development Goals (SDG) and Education for Sustainable Development (ESD) in fashion education</w:t>
      </w:r>
      <w:r>
        <w:br/>
      </w:r>
      <w:r w:rsidRPr="002E09A0">
        <w:br/>
      </w:r>
      <w:r w:rsidRPr="002E09A0">
        <w:rPr>
          <w:b/>
          <w:bCs/>
        </w:rPr>
        <w:t>Presenter:</w:t>
      </w:r>
      <w:r w:rsidRPr="002E09A0">
        <w:t xml:space="preserve"> Clare </w:t>
      </w:r>
      <w:proofErr w:type="spellStart"/>
      <w:r w:rsidRPr="002E09A0">
        <w:t>McTurk</w:t>
      </w:r>
      <w:proofErr w:type="spellEnd"/>
      <w:r w:rsidRPr="002E09A0">
        <w:t>, Manchester Met University - Manchester Fashion Institute</w:t>
      </w:r>
      <w:r>
        <w:br/>
      </w:r>
      <w:r w:rsidRPr="002E09A0">
        <w:br/>
      </w:r>
      <w:r w:rsidRPr="002E09A0">
        <w:rPr>
          <w:b/>
          <w:bCs/>
        </w:rPr>
        <w:t>Abstract:</w:t>
      </w:r>
      <w:r>
        <w:rPr>
          <w:b/>
          <w:bCs/>
        </w:rPr>
        <w:t xml:space="preserve"> </w:t>
      </w:r>
      <w:r w:rsidRPr="002E09A0">
        <w:t>This session presents a transformative approach to fashion education by embedding Education for Sustainable Development (ESD) within a multi-module curriculum. The framework aligns Bloom’s Taxonomy with UNESCO sustainability competencies, to equip students with essential skills to address environmental and social challenges in the fashion industry. Participants will gain insights into integrating sustainable development goals, identifying curriculum gaps, and fostering a streamlined, impactful learning experience. This approach supports the development of sustainability-conscious, ethical professionals prepared to navigate and innovate within the evolving demands of the global fashion industry.</w:t>
      </w:r>
    </w:p>
    <w:p w14:paraId="54A530F0" w14:textId="33FCEE79" w:rsidR="00D00C0D" w:rsidRDefault="00D00C0D" w:rsidP="00D00C0D">
      <w:pPr>
        <w:pStyle w:val="Sessionheading"/>
      </w:pPr>
      <w:r>
        <w:t>1.4 Refreshment break</w:t>
      </w:r>
    </w:p>
    <w:p w14:paraId="6053533C" w14:textId="5F3CF2D9" w:rsidR="00D00C0D" w:rsidRDefault="00D00C0D" w:rsidP="00D00C0D">
      <w:r>
        <w:t xml:space="preserve">From 11:50 to </w:t>
      </w:r>
      <w:r w:rsidRPr="005F1EB9">
        <w:t>12:05</w:t>
      </w:r>
      <w:r>
        <w:t xml:space="preserve"> there will be a short refreshment break served in the </w:t>
      </w:r>
      <w:r w:rsidR="005D1691">
        <w:t>Foyer</w:t>
      </w:r>
      <w:r w:rsidRPr="00BC3D5C">
        <w:t>. In addition</w:t>
      </w:r>
      <w:r>
        <w:t xml:space="preserve"> to refreshments</w:t>
      </w:r>
      <w:r w:rsidRPr="00BC3D5C">
        <w:t>, delegates will have the opportunity to network with colleagues, view posters created for the conference, and visit exhibition and sponsor stands.</w:t>
      </w:r>
    </w:p>
    <w:p w14:paraId="77ACFBC9" w14:textId="5765A87C" w:rsidR="00D00C0D" w:rsidRDefault="005D1691" w:rsidP="005D1691">
      <w:pPr>
        <w:pStyle w:val="Sessionheading"/>
      </w:pPr>
      <w:r>
        <w:t xml:space="preserve">1.5 </w:t>
      </w:r>
      <w:r w:rsidR="00D00C0D">
        <w:t>Parallel Session 2</w:t>
      </w:r>
    </w:p>
    <w:p w14:paraId="424449CD" w14:textId="77777777" w:rsidR="00D00C0D" w:rsidRPr="009C472B" w:rsidRDefault="00D00C0D" w:rsidP="00D00C0D">
      <w:r>
        <w:t>In parallel session 2, ten sessions will run simultaneously between 12:05 and 13:05. Delegates should select one-hour session to attend.</w:t>
      </w:r>
    </w:p>
    <w:p w14:paraId="50D01A02" w14:textId="77777777" w:rsidR="00D00C0D" w:rsidRDefault="00D00C0D" w:rsidP="00D00C0D">
      <w:r>
        <w:t>Parallel session 2 consists of the following ten sessions:</w:t>
      </w:r>
    </w:p>
    <w:p w14:paraId="7119FC99" w14:textId="338633EE" w:rsidR="005F2923" w:rsidRDefault="005F2923" w:rsidP="008A4A12">
      <w:pPr>
        <w:pStyle w:val="Presentationheading"/>
      </w:pPr>
      <w:r>
        <w:t>1.</w:t>
      </w:r>
      <w:r w:rsidR="008A4A12">
        <w:t>5.1</w:t>
      </w:r>
      <w:r>
        <w:t xml:space="preserve"> Workshop D</w:t>
      </w:r>
      <w:r w:rsidR="00B6149D">
        <w:t>3</w:t>
      </w:r>
      <w:r>
        <w:t>.2.1</w:t>
      </w:r>
    </w:p>
    <w:p w14:paraId="18E2E8C2" w14:textId="09139ABA" w:rsidR="00A03A46" w:rsidRPr="00A03A46" w:rsidRDefault="00A03A46" w:rsidP="00A03A46">
      <w:r w:rsidRPr="00A03A46">
        <w:t>This session will take place in Workroom 1 between 12:05 and 13:05.</w:t>
      </w:r>
      <w:r>
        <w:br/>
      </w:r>
      <w:r w:rsidRPr="00A03A46">
        <w:br/>
      </w:r>
      <w:r w:rsidRPr="00A03A46">
        <w:rPr>
          <w:b/>
          <w:bCs/>
        </w:rPr>
        <w:t>Session title:</w:t>
      </w:r>
      <w:r w:rsidRPr="00A03A46">
        <w:t xml:space="preserve"> Benefits of user personas to foster student-centred learning in higher education</w:t>
      </w:r>
      <w:r>
        <w:br/>
      </w:r>
      <w:r w:rsidRPr="00A03A46">
        <w:br/>
      </w:r>
      <w:r w:rsidRPr="00A03A46">
        <w:rPr>
          <w:b/>
          <w:bCs/>
        </w:rPr>
        <w:t>Presenters:</w:t>
      </w:r>
      <w:r w:rsidRPr="00A03A46">
        <w:t xml:space="preserve"> Professor Michael Doherty and Professor Radka Newton, Lancaster University</w:t>
      </w:r>
      <w:r>
        <w:br/>
      </w:r>
      <w:r w:rsidRPr="00A03A46">
        <w:br/>
      </w:r>
      <w:r w:rsidRPr="00A03A46">
        <w:rPr>
          <w:b/>
          <w:bCs/>
        </w:rPr>
        <w:t>Abstract:</w:t>
      </w:r>
      <w:r>
        <w:rPr>
          <w:b/>
          <w:bCs/>
        </w:rPr>
        <w:t xml:space="preserve"> </w:t>
      </w:r>
      <w:r w:rsidRPr="00A03A46">
        <w:t>Join this interactive workshop designed to equip participants with practical human-centred design techniques tailored for student engagement and curriculum development. This session introduces the concept of “personas,” exploring their applications and benefits within higher education. Through case study discussions and critical evaluations, participants will delve into real-world examples showcasing the impact of personas in understanding diverse student experiences. The workshop's hands-on component invites attendees to practice creating persona profiles and applying them to a thoughtfully designed scenario. This immersive activity fosters a deeper grasp of how personas can enhance the inclusivity and empathy embedded in educational practices.</w:t>
      </w:r>
    </w:p>
    <w:p w14:paraId="55A8C526" w14:textId="7FEF1D3D" w:rsidR="005F2923" w:rsidRDefault="005F2923" w:rsidP="00F72301">
      <w:pPr>
        <w:pStyle w:val="Presentationheading"/>
      </w:pPr>
      <w:r>
        <w:t>1.</w:t>
      </w:r>
      <w:r w:rsidR="00F72301">
        <w:t>5.2</w:t>
      </w:r>
      <w:r>
        <w:t xml:space="preserve"> Workshop D</w:t>
      </w:r>
      <w:r w:rsidR="00B6149D">
        <w:t>3</w:t>
      </w:r>
      <w:r>
        <w:t>.2.2</w:t>
      </w:r>
    </w:p>
    <w:p w14:paraId="1F7107BC" w14:textId="41D33B26" w:rsidR="00CC0866" w:rsidRPr="00CC0866" w:rsidRDefault="00CC0866" w:rsidP="00CC0866">
      <w:r w:rsidRPr="00CC0866">
        <w:lastRenderedPageBreak/>
        <w:t>This session will take place in Workroom 2 between 12:05 and 13:05.</w:t>
      </w:r>
      <w:r>
        <w:br/>
      </w:r>
      <w:r w:rsidRPr="00CC0866">
        <w:br/>
      </w:r>
      <w:r w:rsidRPr="00CC0866">
        <w:rPr>
          <w:b/>
          <w:bCs/>
        </w:rPr>
        <w:t>Session title:</w:t>
      </w:r>
      <w:r w:rsidRPr="00CC0866">
        <w:t xml:space="preserve"> Nurturing entrepreneurship and employability skills through challenge-based learning: An innovation hack</w:t>
      </w:r>
      <w:r>
        <w:br/>
      </w:r>
      <w:r w:rsidRPr="00CC0866">
        <w:br/>
      </w:r>
      <w:r w:rsidRPr="00CC0866">
        <w:rPr>
          <w:b/>
          <w:bCs/>
        </w:rPr>
        <w:t>Presenters:</w:t>
      </w:r>
      <w:r w:rsidRPr="00CC0866">
        <w:t xml:space="preserve"> Dr Catherine Teehan, Dr Kathryn Jones, Elaine Haigh, Dr James Osborne and Dr Daniela Tsaneva, Cardiff University</w:t>
      </w:r>
      <w:r>
        <w:br/>
      </w:r>
      <w:r w:rsidRPr="00CC0866">
        <w:br/>
      </w:r>
      <w:r w:rsidRPr="00CC0866">
        <w:rPr>
          <w:b/>
          <w:bCs/>
        </w:rPr>
        <w:t>Abstract:</w:t>
      </w:r>
      <w:r>
        <w:rPr>
          <w:b/>
          <w:bCs/>
        </w:rPr>
        <w:t xml:space="preserve"> </w:t>
      </w:r>
      <w:r w:rsidRPr="00CC0866">
        <w:t>In today's rapidly evolving landscape, the demand for entrepreneurship and employability skills has never been greater. Challenge-Based Learning (CBL) emerges as a dynamic approach to address this need, offering a framework that integrates real-world challenges into educational experiences. This workshop explores the nexus of entrepreneurship, employability, and CBL, aiming to equip educators and stakeholders with the knowledge and tools to design impactful programs.</w:t>
      </w:r>
    </w:p>
    <w:p w14:paraId="23EEC1FD" w14:textId="2B7EF4A9" w:rsidR="005F2923" w:rsidRDefault="005F2923" w:rsidP="008204E5">
      <w:pPr>
        <w:pStyle w:val="Presentationheading"/>
      </w:pPr>
      <w:r>
        <w:t>1.</w:t>
      </w:r>
      <w:r w:rsidR="008204E5">
        <w:t>5</w:t>
      </w:r>
      <w:r>
        <w:t>.3 Workshop D</w:t>
      </w:r>
      <w:r w:rsidR="00B6149D">
        <w:t>3</w:t>
      </w:r>
      <w:r>
        <w:t>.2.3</w:t>
      </w:r>
    </w:p>
    <w:p w14:paraId="58315A82" w14:textId="108CED9C" w:rsidR="00CC0866" w:rsidRPr="00CC0866" w:rsidRDefault="00CC0866" w:rsidP="00CC0866">
      <w:r w:rsidRPr="00CC0866">
        <w:t>This session will take place in Workroom 3 between 12:05 and 13:05.</w:t>
      </w:r>
      <w:r>
        <w:br/>
      </w:r>
      <w:r w:rsidRPr="00CC0866">
        <w:br/>
      </w:r>
      <w:r w:rsidRPr="00CC0866">
        <w:rPr>
          <w:b/>
          <w:bCs/>
        </w:rPr>
        <w:t>Session title:</w:t>
      </w:r>
      <w:r w:rsidRPr="00CC0866">
        <w:t xml:space="preserve"> </w:t>
      </w:r>
      <w:proofErr w:type="spellStart"/>
      <w:r w:rsidRPr="00CC0866">
        <w:t>enABLing</w:t>
      </w:r>
      <w:proofErr w:type="spellEnd"/>
      <w:r w:rsidRPr="00CC0866">
        <w:t xml:space="preserve"> bold educators: Empowering staff to teach well, consistently well</w:t>
      </w:r>
      <w:r>
        <w:br/>
      </w:r>
      <w:r w:rsidRPr="00CC0866">
        <w:br/>
      </w:r>
      <w:r w:rsidRPr="00CC0866">
        <w:rPr>
          <w:b/>
          <w:bCs/>
        </w:rPr>
        <w:t>Presenters:</w:t>
      </w:r>
      <w:r w:rsidRPr="00CC0866">
        <w:t xml:space="preserve"> Professor Ale Armellini, Associate Professor Andy Clegg and Mary Watkins, University of Portsmouth</w:t>
      </w:r>
      <w:r>
        <w:br/>
      </w:r>
      <w:r w:rsidRPr="00CC0866">
        <w:br/>
      </w:r>
      <w:r w:rsidRPr="00CC0866">
        <w:rPr>
          <w:b/>
          <w:bCs/>
        </w:rPr>
        <w:t>Abstract:</w:t>
      </w:r>
      <w:r>
        <w:rPr>
          <w:b/>
          <w:bCs/>
        </w:rPr>
        <w:t xml:space="preserve"> </w:t>
      </w:r>
      <w:r w:rsidRPr="00CC0866">
        <w:t>To prepare the Higher Education workforce for the future, we must move beyond content delivery and focus on context-rich, student-centred learning. The session details Portsmouth’s approach to developing practitioners of the future and allows participants the opportunity to engage with our Activity Creator Kit which emphasises student engagement, co-creation, and a focus on context over content. The session will reinforce the message that we need to stop delivering. We need to teach, facilitate, enable, create, inspire. Let's Teach Well, Consistently Well.</w:t>
      </w:r>
    </w:p>
    <w:p w14:paraId="34B61528" w14:textId="4182D73F" w:rsidR="005F2923" w:rsidRDefault="005F2923" w:rsidP="007041D6">
      <w:pPr>
        <w:pStyle w:val="Presentationheading"/>
      </w:pPr>
      <w:r>
        <w:t>1.</w:t>
      </w:r>
      <w:r w:rsidR="007041D6">
        <w:t>5</w:t>
      </w:r>
      <w:r>
        <w:t>.4 Workshop D</w:t>
      </w:r>
      <w:r w:rsidR="00B6149D">
        <w:t>3</w:t>
      </w:r>
      <w:r>
        <w:t>.2.4</w:t>
      </w:r>
    </w:p>
    <w:p w14:paraId="59534594" w14:textId="01013243" w:rsidR="008632B7" w:rsidRPr="008632B7" w:rsidRDefault="008632B7" w:rsidP="008632B7">
      <w:r w:rsidRPr="008632B7">
        <w:t>This session will take place in Seminar Room 01 between 12:05 and 13:05.</w:t>
      </w:r>
      <w:r>
        <w:br/>
      </w:r>
      <w:r w:rsidRPr="008632B7">
        <w:br/>
      </w:r>
      <w:r w:rsidRPr="008632B7">
        <w:rPr>
          <w:b/>
          <w:bCs/>
        </w:rPr>
        <w:t>Session title:</w:t>
      </w:r>
      <w:r w:rsidRPr="008632B7">
        <w:t xml:space="preserve"> Fostering skills mastery: My Skills and Attributes (</w:t>
      </w:r>
      <w:proofErr w:type="spellStart"/>
      <w:r w:rsidRPr="008632B7">
        <w:t>MySA</w:t>
      </w:r>
      <w:proofErr w:type="spellEnd"/>
      <w:r w:rsidRPr="008632B7">
        <w:t>) – a holistic scaffolded view of transferable skills</w:t>
      </w:r>
      <w:r>
        <w:br/>
      </w:r>
      <w:r w:rsidRPr="008632B7">
        <w:br/>
      </w:r>
      <w:r w:rsidRPr="008632B7">
        <w:rPr>
          <w:b/>
          <w:bCs/>
        </w:rPr>
        <w:t>Presenters:</w:t>
      </w:r>
      <w:r w:rsidRPr="008632B7">
        <w:t xml:space="preserve"> Dr Julie Hendry, Dr Androulla Elia and Chandini Kumari-Webster, St George’s University of London</w:t>
      </w:r>
      <w:r>
        <w:br/>
      </w:r>
      <w:r w:rsidRPr="008632B7">
        <w:br/>
      </w:r>
      <w:r w:rsidRPr="008632B7">
        <w:rPr>
          <w:b/>
          <w:bCs/>
        </w:rPr>
        <w:t>Abstract:</w:t>
      </w:r>
      <w:r>
        <w:rPr>
          <w:b/>
          <w:bCs/>
        </w:rPr>
        <w:t xml:space="preserve"> </w:t>
      </w:r>
      <w:r w:rsidRPr="008632B7">
        <w:t>My Skills and Attributes, developed at St George's University of London, is a simple self-assessment tool for students to measure their progress towards ten core transferable skills for Graduate Employability. It is based upon the Learning Gain methodology. Highlighting 'gaps' and a scaffolded approach for targeted activities enables students to enhance their transferable skills and become more 'employment ready'. This session enables participants to explore their own curricula for transferable skills alongside developing potential activities to supplement students' skills and attributes when required.</w:t>
      </w:r>
    </w:p>
    <w:p w14:paraId="1E5A0DC0" w14:textId="18635C38" w:rsidR="005F2923" w:rsidRDefault="005F2923" w:rsidP="00EB6EC2">
      <w:pPr>
        <w:pStyle w:val="Presentationheading"/>
      </w:pPr>
      <w:r>
        <w:lastRenderedPageBreak/>
        <w:t>1.</w:t>
      </w:r>
      <w:r w:rsidR="00EB6EC2">
        <w:t>5</w:t>
      </w:r>
      <w:r>
        <w:t>.5 Workshop D</w:t>
      </w:r>
      <w:r w:rsidR="00B6149D">
        <w:t>3</w:t>
      </w:r>
      <w:r>
        <w:t>.2.5</w:t>
      </w:r>
    </w:p>
    <w:p w14:paraId="05B166B4" w14:textId="1EDA2F35" w:rsidR="007140A9" w:rsidRPr="007140A9" w:rsidRDefault="007140A9" w:rsidP="007140A9">
      <w:r w:rsidRPr="007140A9">
        <w:t>This session will take place in Seminar Room 05 between 12:05 and 13:05.</w:t>
      </w:r>
      <w:r>
        <w:br/>
      </w:r>
      <w:r w:rsidRPr="007140A9">
        <w:br/>
      </w:r>
      <w:r w:rsidRPr="007140A9">
        <w:rPr>
          <w:b/>
          <w:bCs/>
        </w:rPr>
        <w:t>Session title:</w:t>
      </w:r>
      <w:r w:rsidRPr="007140A9">
        <w:t xml:space="preserve"> Transforming AI anxiety into learning wonder: An inclusive approach to building future-ready graduate skills</w:t>
      </w:r>
      <w:r>
        <w:br/>
      </w:r>
      <w:r w:rsidRPr="007140A9">
        <w:br/>
      </w:r>
      <w:r w:rsidRPr="007140A9">
        <w:rPr>
          <w:b/>
          <w:bCs/>
        </w:rPr>
        <w:t>Presenter:</w:t>
      </w:r>
      <w:r w:rsidRPr="007140A9">
        <w:t xml:space="preserve"> Dr Lucy Gill-Simmen, Royal Holloway, University of London</w:t>
      </w:r>
      <w:r>
        <w:br/>
      </w:r>
      <w:r w:rsidRPr="007140A9">
        <w:br/>
      </w:r>
      <w:r w:rsidRPr="007140A9">
        <w:rPr>
          <w:b/>
          <w:bCs/>
        </w:rPr>
        <w:t>Abstract:</w:t>
      </w:r>
      <w:r>
        <w:rPr>
          <w:b/>
          <w:bCs/>
        </w:rPr>
        <w:t xml:space="preserve"> </w:t>
      </w:r>
      <w:r w:rsidRPr="007140A9">
        <w:t>Transform your teaching practice with an innovative approach that turns AI anxiety into learning wonder. This hands-on session shares proven strategies that use AI tools to create inclusive learning experiences across all disciplines. Learn how to build student confidence, develop future-ready skills, and ensure accessibility for all learners. Perfect for educators interested in harnessing AI for teaching while maintaining academic integrity and promoting inclusive practice. Leave with practical tools, frameworks, and strategies you can implement immediately in your own teaching context, regardless of subject area.</w:t>
      </w:r>
    </w:p>
    <w:p w14:paraId="1E49DE61" w14:textId="15755C32" w:rsidR="00B8015D" w:rsidRDefault="00B8015D" w:rsidP="00B8015D">
      <w:pPr>
        <w:pStyle w:val="Presentationheading"/>
      </w:pPr>
      <w:r>
        <w:t xml:space="preserve">1.5.6 Oral presentations </w:t>
      </w:r>
      <w:r w:rsidR="00A21174">
        <w:t>D</w:t>
      </w:r>
      <w:r w:rsidR="00277312">
        <w:t>3</w:t>
      </w:r>
      <w:r w:rsidR="00A21174">
        <w:t>.2.6</w:t>
      </w:r>
    </w:p>
    <w:p w14:paraId="767039DD" w14:textId="5B5EAEEE" w:rsidR="005F2923" w:rsidRDefault="00B8015D" w:rsidP="005F2923">
      <w:r>
        <w:t xml:space="preserve">This session, comprising three, 20-minute presentations plus Q&amp;A, will take place in Seminar Room </w:t>
      </w:r>
      <w:r w:rsidR="00F87779">
        <w:t>02</w:t>
      </w:r>
      <w:r>
        <w:t xml:space="preserve"> between </w:t>
      </w:r>
      <w:r w:rsidR="00F87779">
        <w:t>12:05</w:t>
      </w:r>
      <w:r>
        <w:t xml:space="preserve"> and 1</w:t>
      </w:r>
      <w:r w:rsidR="00F87779">
        <w:t>3:05</w:t>
      </w:r>
      <w:r>
        <w:t>.</w:t>
      </w:r>
    </w:p>
    <w:p w14:paraId="7FEACB42" w14:textId="13D242BE" w:rsidR="008A4A12" w:rsidRDefault="008A4A12" w:rsidP="00F87779">
      <w:pPr>
        <w:pStyle w:val="Presentationheading"/>
      </w:pPr>
      <w:r>
        <w:t>1.</w:t>
      </w:r>
      <w:r w:rsidR="00F87779">
        <w:t>5.6.1</w:t>
      </w:r>
      <w:r>
        <w:t xml:space="preserve"> Oral Presentation D</w:t>
      </w:r>
      <w:r w:rsidR="00277312">
        <w:t>3</w:t>
      </w:r>
      <w:r>
        <w:t>.2.6a</w:t>
      </w:r>
    </w:p>
    <w:p w14:paraId="08F84E55" w14:textId="3EEB6265" w:rsidR="00F87779" w:rsidRDefault="00F87779" w:rsidP="00F87779">
      <w:r>
        <w:t>This is the first of three presentations within this one-hour session.</w:t>
      </w:r>
    </w:p>
    <w:p w14:paraId="5CD0BE61" w14:textId="163CFEA5" w:rsidR="00391B19" w:rsidRPr="00391B19" w:rsidRDefault="00391B19" w:rsidP="00F87779">
      <w:r w:rsidRPr="00391B19">
        <w:rPr>
          <w:b/>
          <w:bCs/>
        </w:rPr>
        <w:t>Session title:</w:t>
      </w:r>
      <w:r w:rsidRPr="00391B19">
        <w:t xml:space="preserve"> Practical cross-disciplinary examples of using AI in teaching and learning framework to support students' employability skills</w:t>
      </w:r>
      <w:r>
        <w:br/>
      </w:r>
      <w:r w:rsidRPr="00391B19">
        <w:br/>
      </w:r>
      <w:r w:rsidRPr="00391B19">
        <w:rPr>
          <w:b/>
          <w:bCs/>
        </w:rPr>
        <w:t>Presenter:</w:t>
      </w:r>
      <w:r w:rsidRPr="00391B19">
        <w:t xml:space="preserve"> Dr Lilian Schofield, Dr Xue Zhou, Professor Lesley Howell, Professor Daniela </w:t>
      </w:r>
      <w:proofErr w:type="spellStart"/>
      <w:r w:rsidRPr="00391B19">
        <w:t>Tavasci</w:t>
      </w:r>
      <w:proofErr w:type="spellEnd"/>
      <w:r w:rsidRPr="00391B19">
        <w:t xml:space="preserve"> and Dr Cassandra Lewis, Queen Mary University of London</w:t>
      </w:r>
      <w:r>
        <w:br/>
      </w:r>
      <w:r w:rsidRPr="00391B19">
        <w:br/>
      </w:r>
      <w:r w:rsidRPr="00391B19">
        <w:rPr>
          <w:b/>
          <w:bCs/>
        </w:rPr>
        <w:t>Co-author:</w:t>
      </w:r>
      <w:r w:rsidRPr="00391B19">
        <w:t xml:space="preserve"> Dr Aisha </w:t>
      </w:r>
      <w:proofErr w:type="spellStart"/>
      <w:r w:rsidRPr="00391B19">
        <w:t>Abuelmaatti</w:t>
      </w:r>
      <w:proofErr w:type="spellEnd"/>
      <w:r w:rsidRPr="00391B19">
        <w:t>, Queen Mary University of London</w:t>
      </w:r>
      <w:r>
        <w:br/>
      </w:r>
      <w:r w:rsidRPr="00391B19">
        <w:br/>
      </w:r>
      <w:r w:rsidRPr="00391B19">
        <w:rPr>
          <w:b/>
          <w:bCs/>
        </w:rPr>
        <w:t>Abstract:</w:t>
      </w:r>
      <w:r>
        <w:rPr>
          <w:b/>
          <w:bCs/>
        </w:rPr>
        <w:t xml:space="preserve"> </w:t>
      </w:r>
      <w:r w:rsidRPr="00391B19">
        <w:t>Join us for our session that presents the AI in teaching and learning framework developed by the Queen Mary University of London educators. The framework covers four dimensions, “Know and Understand AI,” “Use and Apply AI,” “Create and Evaluate,” and “AI Ethics.” Our presentation will showcase its adoption and implementation across five schools: Business and Management, Economics and Finance, Dentistry, Physical and Chemical Sciences, and Electronic Engineering. We will illustrate the practical application of this framework and share insights into both the challenges encountered and the successes achieved in integrating AI into educational practices.</w:t>
      </w:r>
    </w:p>
    <w:p w14:paraId="66886B64" w14:textId="1063A404" w:rsidR="008A4A12" w:rsidRDefault="008A4A12" w:rsidP="00207E0F">
      <w:pPr>
        <w:pStyle w:val="Presentationheading"/>
      </w:pPr>
      <w:r>
        <w:t>1.</w:t>
      </w:r>
      <w:r w:rsidR="00207E0F">
        <w:t>5.6.2</w:t>
      </w:r>
      <w:r>
        <w:t xml:space="preserve"> Oral Presentation D</w:t>
      </w:r>
      <w:r w:rsidR="00277312">
        <w:t>3</w:t>
      </w:r>
      <w:r>
        <w:t>.2.6b</w:t>
      </w:r>
    </w:p>
    <w:p w14:paraId="52F1FFBB" w14:textId="44420E06" w:rsidR="00207E0F" w:rsidRDefault="00207E0F" w:rsidP="00207E0F">
      <w:r>
        <w:t>This is the second of three presentations within this one-hour session.</w:t>
      </w:r>
    </w:p>
    <w:p w14:paraId="3EC3A298" w14:textId="3275B669" w:rsidR="00EF206F" w:rsidRPr="00EF206F" w:rsidRDefault="00EF206F" w:rsidP="00207E0F">
      <w:r w:rsidRPr="00EF206F">
        <w:rPr>
          <w:b/>
          <w:bCs/>
        </w:rPr>
        <w:t>Session title:</w:t>
      </w:r>
      <w:r w:rsidRPr="00EF206F">
        <w:t xml:space="preserve"> Interdisciplinary perspectives on generative AI: Opportunities to reimagine curriculum and assessment design</w:t>
      </w:r>
      <w:r>
        <w:br/>
      </w:r>
      <w:r w:rsidRPr="00EF206F">
        <w:br/>
      </w:r>
      <w:r w:rsidRPr="00EF206F">
        <w:rPr>
          <w:b/>
          <w:bCs/>
        </w:rPr>
        <w:lastRenderedPageBreak/>
        <w:t>Presenter:</w:t>
      </w:r>
      <w:r w:rsidRPr="00EF206F">
        <w:t xml:space="preserve"> Dr Josh Khoo, University of Nottingham and Dr Jessica Price, University of Nottingham, Malaysia</w:t>
      </w:r>
      <w:r>
        <w:br/>
      </w:r>
      <w:r w:rsidRPr="00EF206F">
        <w:br/>
      </w:r>
      <w:r w:rsidRPr="00EF206F">
        <w:rPr>
          <w:b/>
          <w:bCs/>
        </w:rPr>
        <w:t>Abstract:</w:t>
      </w:r>
      <w:r>
        <w:rPr>
          <w:b/>
          <w:bCs/>
        </w:rPr>
        <w:t xml:space="preserve"> </w:t>
      </w:r>
      <w:r w:rsidRPr="00EF206F">
        <w:t>Navigating the complexities of Generative Artificial Intelligence (GAI) is essential for maintaining assessment integrity and achieving learning outcomes. This paper explores how academic instructors integrate GAI into their teaching practices through interviews with 19 faculty members from 15 diverse disciplines. Our analysis reveals key themes, including enhancing GAI literacy, upholding academic integrity, and designing authentic assessments. This interdisciplinary approach highlights specific challenges in each field and offers insights into student interactions with GAI. The findings will resonate with those considering the implications of GAI in teaching, learning, and assessment practices.</w:t>
      </w:r>
    </w:p>
    <w:p w14:paraId="429B9126" w14:textId="247B4E9F" w:rsidR="008A4A12" w:rsidRDefault="008A4A12" w:rsidP="00765476">
      <w:pPr>
        <w:pStyle w:val="Presentationheading"/>
      </w:pPr>
      <w:r>
        <w:t>1.</w:t>
      </w:r>
      <w:r w:rsidR="00765476">
        <w:t>5.6.3</w:t>
      </w:r>
      <w:r>
        <w:t xml:space="preserve"> Oral Presentation D</w:t>
      </w:r>
      <w:r w:rsidR="00277312">
        <w:t>3</w:t>
      </w:r>
      <w:r>
        <w:t>.2.6c</w:t>
      </w:r>
    </w:p>
    <w:p w14:paraId="39DFCF5F" w14:textId="2208CE7A" w:rsidR="00765476" w:rsidRDefault="00765476" w:rsidP="00765476">
      <w:r>
        <w:t>This is the third of three presentations within this one-hour session.</w:t>
      </w:r>
    </w:p>
    <w:p w14:paraId="4EBBA23A" w14:textId="11DBF8AA" w:rsidR="00EF206F" w:rsidRPr="00EF206F" w:rsidRDefault="00EF206F" w:rsidP="00EF206F">
      <w:r w:rsidRPr="00EF206F">
        <w:rPr>
          <w:b/>
          <w:bCs/>
        </w:rPr>
        <w:t>Session title:</w:t>
      </w:r>
      <w:r w:rsidRPr="00EF206F">
        <w:t xml:space="preserve"> Inclusive learning through AI: Pathways to student learning and engagement</w:t>
      </w:r>
      <w:r>
        <w:br/>
      </w:r>
      <w:r w:rsidRPr="00EF206F">
        <w:br/>
      </w:r>
      <w:r w:rsidRPr="00EF206F">
        <w:rPr>
          <w:b/>
          <w:bCs/>
        </w:rPr>
        <w:t>Presenter:</w:t>
      </w:r>
      <w:r w:rsidRPr="00EF206F">
        <w:t xml:space="preserve"> Dr Zabin Visram, Glion Institute of Higher Education and Dr Ingrid Kanuga, Anglia Ruskin University</w:t>
      </w:r>
      <w:r>
        <w:br/>
      </w:r>
      <w:r w:rsidRPr="00EF206F">
        <w:br/>
      </w:r>
      <w:r w:rsidRPr="00EF206F">
        <w:rPr>
          <w:b/>
          <w:bCs/>
        </w:rPr>
        <w:t>Abstract:</w:t>
      </w:r>
      <w:r>
        <w:rPr>
          <w:b/>
          <w:bCs/>
        </w:rPr>
        <w:t xml:space="preserve"> </w:t>
      </w:r>
      <w:r w:rsidRPr="00EF206F">
        <w:t>This oral presentation aims to present insightful topics on the capabilities of AI platforms, to pose challenging questions, and stimulate ideas to improve teaching and learning practices.</w:t>
      </w:r>
      <w:r>
        <w:br/>
      </w:r>
      <w:r w:rsidRPr="00EF206F">
        <w:br/>
      </w:r>
      <w:r w:rsidRPr="00EF206F">
        <w:rPr>
          <w:b/>
          <w:bCs/>
        </w:rPr>
        <w:t>Objectives:</w:t>
      </w:r>
    </w:p>
    <w:p w14:paraId="0F4B6BBB" w14:textId="77777777" w:rsidR="00EF206F" w:rsidRPr="00EF206F" w:rsidRDefault="00EF206F" w:rsidP="00EF206F">
      <w:pPr>
        <w:numPr>
          <w:ilvl w:val="0"/>
          <w:numId w:val="2"/>
        </w:numPr>
      </w:pPr>
      <w:r w:rsidRPr="00EF206F">
        <w:t>To explore how AI can be used beneficially by students for incremental learning and independent research.</w:t>
      </w:r>
    </w:p>
    <w:p w14:paraId="5B70A48C" w14:textId="77777777" w:rsidR="00EF206F" w:rsidRPr="00EF206F" w:rsidRDefault="00EF206F" w:rsidP="00EF206F">
      <w:pPr>
        <w:numPr>
          <w:ilvl w:val="0"/>
          <w:numId w:val="2"/>
        </w:numPr>
      </w:pPr>
      <w:r w:rsidRPr="00EF206F">
        <w:t>To investigate how AI can be used to create teaching materials for inclusive and accessible learning for neurodivergent learners and those with different learning preferences.</w:t>
      </w:r>
    </w:p>
    <w:p w14:paraId="0B6570DE" w14:textId="77777777" w:rsidR="00EF206F" w:rsidRPr="00EF206F" w:rsidRDefault="00EF206F" w:rsidP="00EF206F">
      <w:pPr>
        <w:numPr>
          <w:ilvl w:val="0"/>
          <w:numId w:val="2"/>
        </w:numPr>
      </w:pPr>
      <w:r w:rsidRPr="00EF206F">
        <w:t>To discuss the challenges AI presents, particularly in assessing students’ work as their original contribution.</w:t>
      </w:r>
    </w:p>
    <w:p w14:paraId="4DA7BE9A" w14:textId="77777777" w:rsidR="00EF206F" w:rsidRPr="00EF206F" w:rsidRDefault="00EF206F" w:rsidP="00EF206F">
      <w:pPr>
        <w:numPr>
          <w:ilvl w:val="0"/>
          <w:numId w:val="2"/>
        </w:numPr>
      </w:pPr>
      <w:r w:rsidRPr="00EF206F">
        <w:t>To formulate a framework or toolkit from the discussions that emerge during the workshop, for teaching practices.</w:t>
      </w:r>
    </w:p>
    <w:p w14:paraId="03B07174" w14:textId="7C20FDD5" w:rsidR="00A302E0" w:rsidRDefault="00A302E0" w:rsidP="00A302E0">
      <w:pPr>
        <w:pStyle w:val="Presentationheading"/>
      </w:pPr>
      <w:r>
        <w:t>1.5.7 Oral presentations D</w:t>
      </w:r>
      <w:r w:rsidR="00277312">
        <w:t>3</w:t>
      </w:r>
      <w:r>
        <w:t>.2.7</w:t>
      </w:r>
    </w:p>
    <w:p w14:paraId="22FD265D" w14:textId="00632ABC" w:rsidR="00A302E0" w:rsidRDefault="00A302E0" w:rsidP="00A302E0">
      <w:r>
        <w:t>This session, comprising three, 20-minute presentations plus Q&amp;A, will take place in Seminar Room 0</w:t>
      </w:r>
      <w:r w:rsidR="00A1492C">
        <w:t>3</w:t>
      </w:r>
      <w:r>
        <w:t xml:space="preserve"> between 12:05 and 13:05.</w:t>
      </w:r>
    </w:p>
    <w:p w14:paraId="33DF1CDB" w14:textId="38093542" w:rsidR="008A4A12" w:rsidRDefault="008A4A12" w:rsidP="00A1492C">
      <w:pPr>
        <w:pStyle w:val="Presentationheading"/>
      </w:pPr>
      <w:r>
        <w:t>1.</w:t>
      </w:r>
      <w:r w:rsidR="00A1492C">
        <w:t>5.7.1</w:t>
      </w:r>
      <w:r>
        <w:t xml:space="preserve"> Oral Presentation D</w:t>
      </w:r>
      <w:r w:rsidR="00277312">
        <w:t>3</w:t>
      </w:r>
      <w:r>
        <w:t>.2.7a</w:t>
      </w:r>
    </w:p>
    <w:p w14:paraId="32DC9AC8" w14:textId="097BAF1B" w:rsidR="00A1492C" w:rsidRDefault="00A1492C" w:rsidP="00A1492C">
      <w:r>
        <w:t>This is the first of three presentations within this one-hour session.</w:t>
      </w:r>
    </w:p>
    <w:p w14:paraId="77BD201D" w14:textId="5EB7B00C" w:rsidR="00B572F7" w:rsidRPr="00B572F7" w:rsidRDefault="00B572F7" w:rsidP="00A1492C">
      <w:r w:rsidRPr="00B572F7">
        <w:rPr>
          <w:b/>
          <w:bCs/>
        </w:rPr>
        <w:t>Session title:</w:t>
      </w:r>
      <w:r w:rsidRPr="00B572F7">
        <w:t xml:space="preserve"> The role and impact of relying on digital technologies in contemporary legal education</w:t>
      </w:r>
      <w:r>
        <w:br/>
      </w:r>
      <w:r w:rsidRPr="00B572F7">
        <w:br/>
      </w:r>
      <w:r w:rsidRPr="00B572F7">
        <w:rPr>
          <w:b/>
          <w:bCs/>
        </w:rPr>
        <w:lastRenderedPageBreak/>
        <w:t>Presenter:</w:t>
      </w:r>
      <w:r w:rsidRPr="00B572F7">
        <w:t xml:space="preserve"> Dr Clark Dobson and Dr Maribel Canto-Lopez, University of Leicester</w:t>
      </w:r>
      <w:r>
        <w:br/>
      </w:r>
      <w:r w:rsidRPr="00B572F7">
        <w:br/>
      </w:r>
      <w:r w:rsidRPr="00B572F7">
        <w:rPr>
          <w:b/>
          <w:bCs/>
        </w:rPr>
        <w:t>Abstract:</w:t>
      </w:r>
      <w:r>
        <w:rPr>
          <w:b/>
          <w:bCs/>
        </w:rPr>
        <w:t xml:space="preserve"> </w:t>
      </w:r>
      <w:r w:rsidRPr="00B572F7">
        <w:t>The landscape of legal education within Higher Education Institutions (HEIs) has changed over recent years; HEIs now rely upon digital technologies as a fundamental component of their curriculum. Consequently, digital participation by students is now an obligation. However, despite this, many students do not have digital access. Therefore, there is the risk that some students become digitally excluded and unable to engage with their learning. This session evaluates research from a study at the University of Leicester on digital exclusion and provides practical recommendations to providers and teachers of legal education to promote a more inclusive learning environment for students.</w:t>
      </w:r>
    </w:p>
    <w:p w14:paraId="097EBCB1" w14:textId="4324EF7C" w:rsidR="008A4A12" w:rsidRDefault="008A4A12" w:rsidP="007035F8">
      <w:pPr>
        <w:pStyle w:val="Presentationheading"/>
      </w:pPr>
      <w:r>
        <w:t>1.</w:t>
      </w:r>
      <w:r w:rsidR="007035F8">
        <w:t>5.7.2</w:t>
      </w:r>
      <w:r>
        <w:t xml:space="preserve"> Oral Presentation D</w:t>
      </w:r>
      <w:r w:rsidR="00277312">
        <w:t>3</w:t>
      </w:r>
      <w:r>
        <w:t>.2.7b</w:t>
      </w:r>
    </w:p>
    <w:p w14:paraId="06B84F6F" w14:textId="3A8092E6" w:rsidR="007035F8" w:rsidRDefault="007035F8" w:rsidP="007035F8">
      <w:r>
        <w:t>This is the second of three presentations within this one-hour session.</w:t>
      </w:r>
    </w:p>
    <w:p w14:paraId="6AE2C9C7" w14:textId="2087E2FD" w:rsidR="00B572F7" w:rsidRPr="00CA43C6" w:rsidRDefault="00CA43C6" w:rsidP="007035F8">
      <w:r w:rsidRPr="00CA43C6">
        <w:rPr>
          <w:b/>
          <w:bCs/>
        </w:rPr>
        <w:t>Session title:</w:t>
      </w:r>
      <w:r w:rsidRPr="00CA43C6">
        <w:t xml:space="preserve"> Sketching feedback: The role of sketching and mark making as a pedagogic tool</w:t>
      </w:r>
      <w:r>
        <w:br/>
      </w:r>
      <w:r w:rsidRPr="00CA43C6">
        <w:br/>
      </w:r>
      <w:r w:rsidRPr="00CA43C6">
        <w:rPr>
          <w:b/>
          <w:bCs/>
        </w:rPr>
        <w:t>Presenter:</w:t>
      </w:r>
      <w:r w:rsidRPr="00CA43C6">
        <w:t xml:space="preserve"> Dr Phil Mathews, Bournemouth University</w:t>
      </w:r>
      <w:r>
        <w:br/>
      </w:r>
      <w:r w:rsidRPr="00CA43C6">
        <w:br/>
      </w:r>
      <w:r w:rsidRPr="00CA43C6">
        <w:rPr>
          <w:b/>
          <w:bCs/>
        </w:rPr>
        <w:t>Abstract:</w:t>
      </w:r>
      <w:r>
        <w:rPr>
          <w:b/>
          <w:bCs/>
        </w:rPr>
        <w:t xml:space="preserve"> </w:t>
      </w:r>
      <w:r w:rsidRPr="00CA43C6">
        <w:t>This paper will look beyond conventional forms of written feedback and consider how sketches and drawing can facilitate development and offer feedback to communicate ideas of time, pacing and structure within screenplay development specifically, but perhaps be offered for wider application. Students work with words; however, in consideration of neurodiverse students who may be dyslexic or kinaesthetic in their approach to learning, visual frames of reference and sketching can form integral parts of how a work is shaped, discussed, developed, and conceived. This paper will consider sketched feedback and student accounts of how it is received.</w:t>
      </w:r>
    </w:p>
    <w:p w14:paraId="5E925A32" w14:textId="4D592466" w:rsidR="008A4A12" w:rsidRDefault="008A4A12" w:rsidP="00FD57F7">
      <w:pPr>
        <w:pStyle w:val="Presentationheading"/>
      </w:pPr>
      <w:r>
        <w:t>1.</w:t>
      </w:r>
      <w:r w:rsidR="00FD57F7">
        <w:t>5.7.3</w:t>
      </w:r>
      <w:r>
        <w:t xml:space="preserve"> Oral Presentation D</w:t>
      </w:r>
      <w:r w:rsidR="00277312">
        <w:t>3</w:t>
      </w:r>
      <w:r>
        <w:t>.2.7c</w:t>
      </w:r>
    </w:p>
    <w:p w14:paraId="579BEE29" w14:textId="55DA79CF" w:rsidR="00FD57F7" w:rsidRDefault="00FD57F7" w:rsidP="00FD57F7">
      <w:r>
        <w:t>This is the third of three presentations within this one-hour session.</w:t>
      </w:r>
    </w:p>
    <w:p w14:paraId="7DE099E5" w14:textId="184D8129" w:rsidR="00CA43C6" w:rsidRPr="00CA43C6" w:rsidRDefault="00CA43C6" w:rsidP="00FD57F7">
      <w:r w:rsidRPr="00CA43C6">
        <w:rPr>
          <w:b/>
          <w:bCs/>
        </w:rPr>
        <w:t>Session title:</w:t>
      </w:r>
      <w:r w:rsidRPr="00CA43C6">
        <w:t xml:space="preserve"> </w:t>
      </w:r>
      <w:proofErr w:type="spellStart"/>
      <w:r w:rsidRPr="00CA43C6">
        <w:t>Reazy</w:t>
      </w:r>
      <w:proofErr w:type="spellEnd"/>
      <w:r w:rsidRPr="00CA43C6">
        <w:t>: An AI-assisted app to empower dyslexic HE students</w:t>
      </w:r>
      <w:r>
        <w:br/>
      </w:r>
      <w:r w:rsidRPr="00CA43C6">
        <w:br/>
      </w:r>
      <w:r w:rsidRPr="00CA43C6">
        <w:rPr>
          <w:b/>
          <w:bCs/>
        </w:rPr>
        <w:t>Presenter:</w:t>
      </w:r>
      <w:r w:rsidRPr="00CA43C6">
        <w:t xml:space="preserve"> Dr Colin McClure, Queen's University Belfast</w:t>
      </w:r>
      <w:r>
        <w:br/>
      </w:r>
      <w:r w:rsidRPr="00CA43C6">
        <w:br/>
      </w:r>
      <w:r w:rsidRPr="00CA43C6">
        <w:rPr>
          <w:b/>
          <w:bCs/>
        </w:rPr>
        <w:t>Abstract:</w:t>
      </w:r>
      <w:r>
        <w:rPr>
          <w:b/>
          <w:bCs/>
        </w:rPr>
        <w:t xml:space="preserve"> </w:t>
      </w:r>
      <w:r w:rsidRPr="00CA43C6">
        <w:t xml:space="preserve">AI can be a powerful tool to assist students with reading and writing difficulties, such as dyslexia, to access personalised support to complete everyday tasks as well as their academic work. However, the diversity of tools available, their specialities, interfaces, and the challenges of appropriate prompt engineering can sometimes act as barriers for their use. Through an international, co-design project between Queen's University Belfast and Universitas Gadjah Mada, Indonesia, we demonstrate an AI-assisted smartphone application, called </w:t>
      </w:r>
      <w:proofErr w:type="spellStart"/>
      <w:r w:rsidRPr="00CA43C6">
        <w:t>Reazy</w:t>
      </w:r>
      <w:proofErr w:type="spellEnd"/>
      <w:r w:rsidRPr="00CA43C6">
        <w:t>, which offers dyslexic HE students an accessible platform to assist with their reading and writing challenges, supporting their success.</w:t>
      </w:r>
    </w:p>
    <w:p w14:paraId="09328C30" w14:textId="0F7663ED" w:rsidR="009C1A88" w:rsidRDefault="009C1A88" w:rsidP="009C1A88">
      <w:pPr>
        <w:pStyle w:val="Presentationheading"/>
      </w:pPr>
      <w:r>
        <w:t>1.5.</w:t>
      </w:r>
      <w:r w:rsidR="00595504">
        <w:t>8</w:t>
      </w:r>
      <w:r>
        <w:t xml:space="preserve"> Oral presentations D</w:t>
      </w:r>
      <w:r w:rsidR="00277312">
        <w:t>3</w:t>
      </w:r>
      <w:r>
        <w:t>.2.</w:t>
      </w:r>
      <w:r w:rsidR="00595504">
        <w:t>8</w:t>
      </w:r>
    </w:p>
    <w:p w14:paraId="7338CC60" w14:textId="5B077D23" w:rsidR="009C1A88" w:rsidRDefault="009C1A88" w:rsidP="009C1A88">
      <w:r>
        <w:t>This session, comprising three, 20-minute presentations plus Q&amp;A, will take place in Seminar Room 0</w:t>
      </w:r>
      <w:r w:rsidR="00595504">
        <w:t>4</w:t>
      </w:r>
      <w:r>
        <w:t xml:space="preserve"> between 12:05 and 13:05.</w:t>
      </w:r>
    </w:p>
    <w:p w14:paraId="78A007B2" w14:textId="0CCD0437" w:rsidR="008A4A12" w:rsidRDefault="008A4A12" w:rsidP="00595504">
      <w:pPr>
        <w:pStyle w:val="Presentationheading"/>
      </w:pPr>
      <w:r>
        <w:lastRenderedPageBreak/>
        <w:t>1.</w:t>
      </w:r>
      <w:r w:rsidR="00595504">
        <w:t>5.8.1</w:t>
      </w:r>
      <w:r>
        <w:t xml:space="preserve"> Oral Presentation D</w:t>
      </w:r>
      <w:r w:rsidR="00277312">
        <w:t>3</w:t>
      </w:r>
      <w:r>
        <w:t>.2.8a</w:t>
      </w:r>
    </w:p>
    <w:p w14:paraId="0DF6664C" w14:textId="5ED48DFA" w:rsidR="00595504" w:rsidRDefault="00595504" w:rsidP="00595504">
      <w:r>
        <w:t>This is the first of t</w:t>
      </w:r>
      <w:r w:rsidR="00EB6057">
        <w:t>wo</w:t>
      </w:r>
      <w:r>
        <w:t xml:space="preserve"> presentations within this one-hour session.</w:t>
      </w:r>
    </w:p>
    <w:p w14:paraId="3997345F" w14:textId="22AA92A4" w:rsidR="00EB6057" w:rsidRPr="00EB6057" w:rsidRDefault="00EB6057" w:rsidP="00595504">
      <w:r w:rsidRPr="00EB6057">
        <w:rPr>
          <w:b/>
          <w:bCs/>
        </w:rPr>
        <w:t>Session title:</w:t>
      </w:r>
      <w:r w:rsidRPr="00EB6057">
        <w:t xml:space="preserve"> Embedding belonging in a postgraduate certificate in academic practice</w:t>
      </w:r>
      <w:r>
        <w:br/>
      </w:r>
      <w:r w:rsidRPr="00EB6057">
        <w:br/>
      </w:r>
      <w:r w:rsidRPr="00EB6057">
        <w:rPr>
          <w:b/>
          <w:bCs/>
        </w:rPr>
        <w:t>Presenter:</w:t>
      </w:r>
      <w:r w:rsidRPr="00EB6057">
        <w:t xml:space="preserve"> Caroline Fleeting, Dr Sarah Falcus and Sinead Cannon, University of Cumbria</w:t>
      </w:r>
      <w:r>
        <w:br/>
      </w:r>
      <w:r w:rsidRPr="00EB6057">
        <w:br/>
      </w:r>
      <w:r w:rsidRPr="00EB6057">
        <w:rPr>
          <w:b/>
          <w:bCs/>
        </w:rPr>
        <w:t>Abstract:</w:t>
      </w:r>
      <w:r>
        <w:rPr>
          <w:b/>
          <w:bCs/>
        </w:rPr>
        <w:t xml:space="preserve"> </w:t>
      </w:r>
      <w:r w:rsidRPr="00EB6057">
        <w:t>This presentation focuses on the embedding of belonging, as both a process and an outcome, in the development of a Postgraduate Certificate in Academic Practice at The University of Cumbria, a very geographically distributed HEI with a diverse academic staff body, including many new staff transitioning from industry. The PGCAP curriculum design aims not only to develop belonging in the staff body, but also to support participants to foster belonging in their students through their own learning and teaching practices. Delegates attending this session will gain insights into practical strategies for embedding belonging in professional development programs.</w:t>
      </w:r>
    </w:p>
    <w:p w14:paraId="332C76EC" w14:textId="798F76CA" w:rsidR="008A4A12" w:rsidRDefault="008A4A12" w:rsidP="00763448">
      <w:pPr>
        <w:pStyle w:val="Presentationheading"/>
      </w:pPr>
      <w:r>
        <w:t>1.</w:t>
      </w:r>
      <w:r w:rsidR="00763448">
        <w:t>5.8.3</w:t>
      </w:r>
      <w:r>
        <w:t xml:space="preserve"> Oral Presentation D</w:t>
      </w:r>
      <w:r w:rsidR="00277312">
        <w:t>3</w:t>
      </w:r>
      <w:r>
        <w:t>.2.8c</w:t>
      </w:r>
    </w:p>
    <w:p w14:paraId="390E4EDC" w14:textId="5A483F88" w:rsidR="00763448" w:rsidRDefault="00763448" w:rsidP="00763448">
      <w:r>
        <w:t xml:space="preserve">This is the </w:t>
      </w:r>
      <w:r w:rsidR="00EB6057">
        <w:t xml:space="preserve">second </w:t>
      </w:r>
      <w:r>
        <w:t>of t</w:t>
      </w:r>
      <w:r w:rsidR="00EB6057">
        <w:t>wo</w:t>
      </w:r>
      <w:r>
        <w:t xml:space="preserve"> presentations within this one-hour session.</w:t>
      </w:r>
    </w:p>
    <w:p w14:paraId="1F6385D8" w14:textId="292B3DAE" w:rsidR="00EB6057" w:rsidRPr="00F1294D" w:rsidRDefault="00F1294D" w:rsidP="00763448">
      <w:r w:rsidRPr="00F1294D">
        <w:rPr>
          <w:b/>
          <w:bCs/>
        </w:rPr>
        <w:t>Session title:</w:t>
      </w:r>
      <w:r w:rsidRPr="00F1294D">
        <w:t xml:space="preserve"> Spotlight on Keele’s institutional workshop programme developed with staff for staff</w:t>
      </w:r>
      <w:r>
        <w:br/>
      </w:r>
      <w:r w:rsidRPr="00F1294D">
        <w:br/>
      </w:r>
      <w:r w:rsidRPr="00F1294D">
        <w:rPr>
          <w:b/>
          <w:bCs/>
        </w:rPr>
        <w:t>Presenter:</w:t>
      </w:r>
      <w:r w:rsidRPr="00F1294D">
        <w:t xml:space="preserve"> Sarah Rhodes and Jason Balzarano, Keele University</w:t>
      </w:r>
      <w:r>
        <w:br/>
      </w:r>
      <w:r w:rsidRPr="00F1294D">
        <w:br/>
      </w:r>
      <w:r w:rsidRPr="00F1294D">
        <w:rPr>
          <w:b/>
          <w:bCs/>
        </w:rPr>
        <w:t>Abstract:</w:t>
      </w:r>
      <w:r>
        <w:rPr>
          <w:b/>
          <w:bCs/>
        </w:rPr>
        <w:t xml:space="preserve"> </w:t>
      </w:r>
      <w:r w:rsidRPr="00F1294D">
        <w:t>As Higher Education has expanded the issues that our workforce are facing are more complex (Advance HE, 2023). Keele University is committed to working in partnership with staff to meet their own professional development needs and those of the institution. Join presenters from the Keele Institute of Innovation and Teaching Excellence to find out about our inclusive by design and collaborative workshop programme and evaluation approach. Drawing on six months of data and reflections, insights into our measurable success and learning from rolling out the workshop programme, from both participant and facilitator lenses, and our next steps will be shared. Attendees will gain actionable takeaways to inform practice at their own institution.</w:t>
      </w:r>
    </w:p>
    <w:p w14:paraId="1D285E7F" w14:textId="3BCCDC75" w:rsidR="00082433" w:rsidRDefault="00082433" w:rsidP="00082433">
      <w:pPr>
        <w:pStyle w:val="Presentationheading"/>
      </w:pPr>
      <w:r>
        <w:t>1.5.9 Oral presentations D</w:t>
      </w:r>
      <w:r w:rsidR="00277312">
        <w:t>3</w:t>
      </w:r>
      <w:r>
        <w:t>.2.9</w:t>
      </w:r>
    </w:p>
    <w:p w14:paraId="30BDE7D5" w14:textId="0B77844C" w:rsidR="00082433" w:rsidRDefault="00082433" w:rsidP="00082433">
      <w:r>
        <w:t>This session, comprising three, 20-minute presentations plus Q&amp;A, will take place in Seminar Room 06 between 12:05 and 13:05.</w:t>
      </w:r>
    </w:p>
    <w:p w14:paraId="02681B5D" w14:textId="4AE67AD1" w:rsidR="008A4A12" w:rsidRDefault="008A4A12" w:rsidP="00082433">
      <w:pPr>
        <w:pStyle w:val="Presentationheading"/>
      </w:pPr>
      <w:r>
        <w:t>1.</w:t>
      </w:r>
      <w:r w:rsidR="00082433">
        <w:t>5.9.1</w:t>
      </w:r>
      <w:r>
        <w:t xml:space="preserve"> Oral Presentation D</w:t>
      </w:r>
      <w:r w:rsidR="00277312">
        <w:t>3</w:t>
      </w:r>
      <w:r>
        <w:t>.2.9a</w:t>
      </w:r>
    </w:p>
    <w:p w14:paraId="16299A9B" w14:textId="0048ADE9" w:rsidR="00082433" w:rsidRDefault="00082433" w:rsidP="00082433">
      <w:r>
        <w:t>This is the first of three presentations within this one-hour session.</w:t>
      </w:r>
    </w:p>
    <w:p w14:paraId="3C99A77F" w14:textId="157C8EE6" w:rsidR="00E958F5" w:rsidRPr="00E958F5" w:rsidRDefault="00E958F5" w:rsidP="00082433">
      <w:r w:rsidRPr="00E958F5">
        <w:rPr>
          <w:b/>
          <w:bCs/>
        </w:rPr>
        <w:t>Session title:</w:t>
      </w:r>
      <w:r w:rsidRPr="00E958F5">
        <w:t xml:space="preserve"> Embedding library research skills into the curriculum: A student-focused evaluation</w:t>
      </w:r>
      <w:r>
        <w:br/>
      </w:r>
      <w:r w:rsidRPr="00E958F5">
        <w:br/>
      </w:r>
      <w:r w:rsidRPr="00E958F5">
        <w:rPr>
          <w:b/>
          <w:bCs/>
        </w:rPr>
        <w:t>Presenter:</w:t>
      </w:r>
      <w:r w:rsidRPr="00E958F5">
        <w:t xml:space="preserve"> Anna Hvass and Mary Anne Hockey, University of Southampton</w:t>
      </w:r>
      <w:r>
        <w:br/>
      </w:r>
      <w:r w:rsidRPr="00E958F5">
        <w:br/>
      </w:r>
      <w:r w:rsidRPr="00E958F5">
        <w:rPr>
          <w:b/>
          <w:bCs/>
        </w:rPr>
        <w:t>Abstract:</w:t>
      </w:r>
      <w:r>
        <w:rPr>
          <w:b/>
          <w:bCs/>
        </w:rPr>
        <w:t xml:space="preserve"> </w:t>
      </w:r>
      <w:r w:rsidRPr="00E958F5">
        <w:t xml:space="preserve">We have developed a comprehensive teaching programme equipping students with </w:t>
      </w:r>
      <w:r w:rsidRPr="00E958F5">
        <w:lastRenderedPageBreak/>
        <w:t>essential employability and transferable skills. Our program, grounded in constructive alignment, integrates these skills into the curriculum at the point of need, ensuring students are prepared for the ever-changing technological landscape. By embedding these skills, we promote educational equity, diversity, and inclusion, making sure every student has access to the resources and tools they need to succeed. Join us as we outline our student-focused evaluation of our teaching programme, and how it is making a real difference in preparing students for their studies and the challenges of tomorrow.</w:t>
      </w:r>
    </w:p>
    <w:p w14:paraId="32D2B565" w14:textId="7280DC6E" w:rsidR="008A4A12" w:rsidRDefault="008A4A12" w:rsidP="00151CF6">
      <w:pPr>
        <w:pStyle w:val="Presentationheading"/>
      </w:pPr>
      <w:r>
        <w:t>1.</w:t>
      </w:r>
      <w:r w:rsidR="00151CF6">
        <w:t>5.9.2</w:t>
      </w:r>
      <w:r>
        <w:t xml:space="preserve"> Oral Presentation D</w:t>
      </w:r>
      <w:r w:rsidR="00277312">
        <w:t>3</w:t>
      </w:r>
      <w:r>
        <w:t>.2.9b</w:t>
      </w:r>
    </w:p>
    <w:p w14:paraId="3F9897F5" w14:textId="3DB0DE9D" w:rsidR="00151CF6" w:rsidRDefault="00151CF6" w:rsidP="00151CF6">
      <w:r>
        <w:t>This is the second of three presentations within this one-hour session.</w:t>
      </w:r>
    </w:p>
    <w:p w14:paraId="7F66E58E" w14:textId="4703B482" w:rsidR="00DA14A4" w:rsidRPr="00DA14A4" w:rsidRDefault="00DA14A4" w:rsidP="00151CF6">
      <w:r w:rsidRPr="00DA14A4">
        <w:rPr>
          <w:b/>
          <w:bCs/>
        </w:rPr>
        <w:t>Session title:</w:t>
      </w:r>
      <w:r w:rsidRPr="00DA14A4">
        <w:t xml:space="preserve"> Integrated learning strategies: Innovative approaches to developing business leadership students in line with industry’s future needs</w:t>
      </w:r>
      <w:r>
        <w:br/>
      </w:r>
      <w:r w:rsidRPr="00DA14A4">
        <w:br/>
      </w:r>
      <w:r w:rsidRPr="00DA14A4">
        <w:rPr>
          <w:b/>
          <w:bCs/>
        </w:rPr>
        <w:t>Presenter:</w:t>
      </w:r>
      <w:r w:rsidRPr="00DA14A4">
        <w:t xml:space="preserve"> Dr Marilyn Dyason, University of Portsmouth</w:t>
      </w:r>
      <w:r>
        <w:br/>
      </w:r>
      <w:r w:rsidRPr="00DA14A4">
        <w:br/>
      </w:r>
      <w:r w:rsidRPr="00DA14A4">
        <w:rPr>
          <w:b/>
          <w:bCs/>
        </w:rPr>
        <w:t>Abstract:</w:t>
      </w:r>
      <w:r>
        <w:rPr>
          <w:b/>
          <w:bCs/>
        </w:rPr>
        <w:t xml:space="preserve"> </w:t>
      </w:r>
      <w:r w:rsidRPr="00DA14A4">
        <w:t>This session explores new pedagogical approaches, such as action-learning problem-based methodologies, termed “integrated learning strategies” and discusses how these methodologies are proactively engaging students in the pursuit of success. The implications of the results for policies and procedures including challenges, benefits and opportunities resulting from these more innovative educational approaches are illustrated through case studies. Delegates will have the opportunity to review their own teaching and learning portfolios in the light of this experience.</w:t>
      </w:r>
    </w:p>
    <w:p w14:paraId="44EB019C" w14:textId="15DBFA80" w:rsidR="008A4A12" w:rsidRDefault="008A4A12" w:rsidP="00E73DD7">
      <w:pPr>
        <w:pStyle w:val="Presentationheading"/>
      </w:pPr>
      <w:r>
        <w:t>1.</w:t>
      </w:r>
      <w:r w:rsidR="00E73DD7">
        <w:t>5.9.3</w:t>
      </w:r>
      <w:r>
        <w:t xml:space="preserve"> Roundtable D</w:t>
      </w:r>
      <w:r w:rsidR="00277312">
        <w:t>3</w:t>
      </w:r>
      <w:r>
        <w:t>.2.9c</w:t>
      </w:r>
    </w:p>
    <w:p w14:paraId="1E16ED93" w14:textId="727512F2" w:rsidR="00E73DD7" w:rsidRDefault="00E73DD7" w:rsidP="00E73DD7">
      <w:r>
        <w:t>This is the third of three presentations within this one-hour session.</w:t>
      </w:r>
    </w:p>
    <w:p w14:paraId="0CE50B17" w14:textId="464C9EB5" w:rsidR="00DA14A4" w:rsidRPr="00DA14A4" w:rsidRDefault="00DA14A4" w:rsidP="00E73DD7">
      <w:r w:rsidRPr="00DA14A4">
        <w:rPr>
          <w:b/>
          <w:bCs/>
        </w:rPr>
        <w:t>Session title:</w:t>
      </w:r>
      <w:r w:rsidRPr="00DA14A4">
        <w:t xml:space="preserve"> Listening to the students voice: Reshaping teaching excellence in business education</w:t>
      </w:r>
      <w:r>
        <w:br/>
      </w:r>
      <w:r w:rsidRPr="00DA14A4">
        <w:br/>
      </w:r>
      <w:r w:rsidRPr="00DA14A4">
        <w:rPr>
          <w:b/>
          <w:bCs/>
        </w:rPr>
        <w:t>Presenter:</w:t>
      </w:r>
      <w:r w:rsidRPr="00DA14A4">
        <w:t xml:space="preserve"> Professor Nadia Gulko, University of Lincoln</w:t>
      </w:r>
      <w:r>
        <w:br/>
      </w:r>
      <w:r w:rsidRPr="00DA14A4">
        <w:br/>
      </w:r>
      <w:r w:rsidRPr="00DA14A4">
        <w:rPr>
          <w:b/>
          <w:bCs/>
        </w:rPr>
        <w:t>Abstract:</w:t>
      </w:r>
      <w:r>
        <w:rPr>
          <w:b/>
          <w:bCs/>
        </w:rPr>
        <w:t xml:space="preserve"> </w:t>
      </w:r>
      <w:r w:rsidRPr="00DA14A4">
        <w:t>Teaching excellence contributes to facilitating future business graduates that become professionals and trusted value creators in business and society. Teaching excellence is measured and enacted across global business schools in disparate ways. A voice that remains underrepresented is that of our students. This paper provides insights on what teaching excellence means for students across key identified dimensions that relate to individual educator personal qualities, classroom characteristics, and competencies and attributes. Our findings highlight a need in developing nuanced, targeted business education training/development. To develop future business leaders of tomorrow we need educators whose classroom capabilities foster interactive, dialectic learners.</w:t>
      </w:r>
    </w:p>
    <w:p w14:paraId="35C8B5D3" w14:textId="7AC4DB0E" w:rsidR="009D35AB" w:rsidRDefault="009D35AB" w:rsidP="009D35AB">
      <w:pPr>
        <w:pStyle w:val="Presentationheading"/>
      </w:pPr>
      <w:r>
        <w:t>1.5.10 Oral presentations D</w:t>
      </w:r>
      <w:r w:rsidR="00F92D98">
        <w:t>3</w:t>
      </w:r>
      <w:r>
        <w:t>.2.10</w:t>
      </w:r>
    </w:p>
    <w:p w14:paraId="6FF43B10" w14:textId="6B82FA8F" w:rsidR="009D35AB" w:rsidRDefault="009D35AB" w:rsidP="009D35AB">
      <w:r>
        <w:t>This session, comprising three, 20-minute presentations plus Q&amp;A, will take place in Seminar Room 11 between 12:05 and 13:05.</w:t>
      </w:r>
    </w:p>
    <w:p w14:paraId="28522006" w14:textId="49D14FED" w:rsidR="008A4A12" w:rsidRDefault="008A4A12" w:rsidP="009D35AB">
      <w:pPr>
        <w:pStyle w:val="Presentationheading"/>
      </w:pPr>
      <w:r>
        <w:t>1.</w:t>
      </w:r>
      <w:r w:rsidR="009D35AB">
        <w:t xml:space="preserve">5.10.1 </w:t>
      </w:r>
      <w:r>
        <w:t>Oral Presentation D</w:t>
      </w:r>
      <w:r w:rsidR="00F92D98">
        <w:t>3</w:t>
      </w:r>
      <w:r>
        <w:t>.2.10a</w:t>
      </w:r>
    </w:p>
    <w:p w14:paraId="58BEA131" w14:textId="111C7522" w:rsidR="009D35AB" w:rsidRDefault="009D35AB" w:rsidP="009D35AB">
      <w:r>
        <w:lastRenderedPageBreak/>
        <w:t xml:space="preserve">This is the </w:t>
      </w:r>
      <w:r w:rsidR="00CE2A80">
        <w:t>first</w:t>
      </w:r>
      <w:r>
        <w:t xml:space="preserve"> of three presentations within this one-hour session.</w:t>
      </w:r>
    </w:p>
    <w:p w14:paraId="38244180" w14:textId="6D951536" w:rsidR="00920D2A" w:rsidRPr="00920D2A" w:rsidRDefault="00920D2A" w:rsidP="009D35AB">
      <w:r w:rsidRPr="00920D2A">
        <w:rPr>
          <w:b/>
          <w:bCs/>
        </w:rPr>
        <w:t>Session title:</w:t>
      </w:r>
      <w:r w:rsidRPr="00920D2A">
        <w:t xml:space="preserve"> Lifting student success for all: Insights from three years of immersive block delivery in the Southern Cross Model</w:t>
      </w:r>
      <w:r>
        <w:br/>
      </w:r>
      <w:r w:rsidRPr="00920D2A">
        <w:br/>
      </w:r>
      <w:r w:rsidRPr="00920D2A">
        <w:rPr>
          <w:b/>
          <w:bCs/>
        </w:rPr>
        <w:t>Presenter:</w:t>
      </w:r>
      <w:r w:rsidRPr="00920D2A">
        <w:t xml:space="preserve"> Professor Erica Wilson and Professor Thomas Roche, Southern Cross University</w:t>
      </w:r>
      <w:r>
        <w:br/>
      </w:r>
      <w:r w:rsidRPr="00920D2A">
        <w:br/>
      </w:r>
      <w:r w:rsidRPr="00920D2A">
        <w:rPr>
          <w:b/>
          <w:bCs/>
        </w:rPr>
        <w:t>Abstract:</w:t>
      </w:r>
      <w:r>
        <w:rPr>
          <w:b/>
          <w:bCs/>
        </w:rPr>
        <w:t xml:space="preserve"> </w:t>
      </w:r>
      <w:r w:rsidRPr="00920D2A">
        <w:t>Southern Cross University is one of few institutions globally to implement immersive block learning across a whole institution. In the Southern Cross Model (SCM), students focus on just one or two concurrent modules over six-week terms. This presentation outlines the SCM's significant, sustained impact on student success. Since 2021, success (pass) rates have risen for on-campus, online, full-time and part-time students, as well as those from defined equity (under-recognised) cohorts. Attendees will gain insights into the implementation strategies and challenges involved in rolling out the Model, and the pedagogical and policy transformations needed to make such an impactful change.</w:t>
      </w:r>
    </w:p>
    <w:p w14:paraId="39B7BEB3" w14:textId="1F73B88F" w:rsidR="008A4A12" w:rsidRDefault="008A4A12" w:rsidP="00CE2A80">
      <w:pPr>
        <w:pStyle w:val="Presentationheading"/>
      </w:pPr>
      <w:r>
        <w:t>1.</w:t>
      </w:r>
      <w:r w:rsidR="00CE2A80">
        <w:t>5.10.2</w:t>
      </w:r>
      <w:r>
        <w:t xml:space="preserve"> Oral Presentation D</w:t>
      </w:r>
      <w:r w:rsidR="00F92D98">
        <w:t>3</w:t>
      </w:r>
      <w:r>
        <w:t>.2.10b</w:t>
      </w:r>
    </w:p>
    <w:p w14:paraId="00FA8EE2" w14:textId="299C3A39" w:rsidR="00CE2A80" w:rsidRDefault="00CE2A80" w:rsidP="00CE2A80">
      <w:r>
        <w:t>This is the second of three presentations within this one-hour session.</w:t>
      </w:r>
    </w:p>
    <w:p w14:paraId="672EC407" w14:textId="708F1A76" w:rsidR="00920D2A" w:rsidRPr="005D532E" w:rsidRDefault="005D532E" w:rsidP="00CE2A80">
      <w:r w:rsidRPr="005D532E">
        <w:rPr>
          <w:b/>
          <w:bCs/>
        </w:rPr>
        <w:t>Session title:</w:t>
      </w:r>
      <w:r w:rsidRPr="005D532E">
        <w:t xml:space="preserve"> SEE: The Power of visualizing and evaluating student experience for holistic success</w:t>
      </w:r>
      <w:r>
        <w:br/>
      </w:r>
      <w:r w:rsidRPr="005D532E">
        <w:br/>
      </w:r>
      <w:r w:rsidRPr="005D532E">
        <w:rPr>
          <w:b/>
          <w:bCs/>
        </w:rPr>
        <w:t>Presenter:</w:t>
      </w:r>
      <w:r w:rsidRPr="005D532E">
        <w:t xml:space="preserve"> Engie Bashir and Professor Fehmida Hussain, Middlesex University Dubai</w:t>
      </w:r>
      <w:r>
        <w:br/>
      </w:r>
      <w:r w:rsidRPr="005D532E">
        <w:br/>
      </w:r>
      <w:r w:rsidRPr="005D532E">
        <w:rPr>
          <w:b/>
          <w:bCs/>
        </w:rPr>
        <w:t>Abstract:</w:t>
      </w:r>
      <w:r>
        <w:rPr>
          <w:b/>
          <w:bCs/>
        </w:rPr>
        <w:t xml:space="preserve"> </w:t>
      </w:r>
      <w:r w:rsidRPr="005D532E">
        <w:t>Discover how Middlesex University Dubai’s Student Experience Expo (SEE) brings the student journey to life through innovative visualization, showcasing and evaluating the holistic university experience. SEE highlights how curricular, co-curricular, extra-curricular, and inter-curricular activities collectively shape student success. Beyond showcasing student learning journeys, it serves as a platform to highlight departmental and professional service initiatives aimed at enhancing learning and success. This session equips delegates with skills to assess and enhance initiatives, fostering collaboration across departments and professional services. Ideal for institutional leaders, educators, professional staff, and students, it offers strategies to elevate experiences, drive success, and strengthen institutional reputation.</w:t>
      </w:r>
    </w:p>
    <w:p w14:paraId="4A14E301" w14:textId="7A7D7103" w:rsidR="008A4A12" w:rsidRDefault="008A4A12" w:rsidP="000B4AEE">
      <w:pPr>
        <w:pStyle w:val="Presentationheading"/>
      </w:pPr>
      <w:r>
        <w:t>1.</w:t>
      </w:r>
      <w:r w:rsidR="000B4AEE">
        <w:t>5.10.3</w:t>
      </w:r>
      <w:r>
        <w:t xml:space="preserve"> Oral Presentation D</w:t>
      </w:r>
      <w:r w:rsidR="00F92D98">
        <w:t>3</w:t>
      </w:r>
      <w:r>
        <w:t>.2.10c</w:t>
      </w:r>
    </w:p>
    <w:p w14:paraId="0B4019B1" w14:textId="08435F91" w:rsidR="000B4AEE" w:rsidRDefault="000B4AEE" w:rsidP="000B4AEE">
      <w:r>
        <w:t xml:space="preserve">This is the </w:t>
      </w:r>
      <w:r w:rsidR="00D36049">
        <w:t>third</w:t>
      </w:r>
      <w:r>
        <w:t xml:space="preserve"> of three presentations within this one-hour session.</w:t>
      </w:r>
    </w:p>
    <w:p w14:paraId="709CB732" w14:textId="480B4805" w:rsidR="005D532E" w:rsidRPr="005D532E" w:rsidRDefault="005D532E" w:rsidP="000B4AEE">
      <w:r w:rsidRPr="005D532E">
        <w:rPr>
          <w:b/>
          <w:bCs/>
        </w:rPr>
        <w:t>Session title:</w:t>
      </w:r>
      <w:r w:rsidRPr="005D532E">
        <w:t xml:space="preserve"> Developing a protocol for a critical realist approach to authentic student-staff partnerships in teaching and learning in higher education</w:t>
      </w:r>
      <w:r>
        <w:br/>
      </w:r>
      <w:r w:rsidRPr="005D532E">
        <w:br/>
      </w:r>
      <w:r w:rsidRPr="005D532E">
        <w:rPr>
          <w:b/>
          <w:bCs/>
        </w:rPr>
        <w:t>Presenter:</w:t>
      </w:r>
      <w:r w:rsidRPr="005D532E">
        <w:t xml:space="preserve"> Dr Rachel Farrell, University College Dublin</w:t>
      </w:r>
      <w:r>
        <w:br/>
      </w:r>
      <w:r w:rsidRPr="005D532E">
        <w:br/>
      </w:r>
      <w:r w:rsidRPr="005D532E">
        <w:rPr>
          <w:b/>
          <w:bCs/>
        </w:rPr>
        <w:t>Abstract:</w:t>
      </w:r>
      <w:r>
        <w:rPr>
          <w:b/>
          <w:bCs/>
        </w:rPr>
        <w:t xml:space="preserve"> </w:t>
      </w:r>
      <w:r w:rsidRPr="005D532E">
        <w:t xml:space="preserve">This session introduces the development of a critical realist protocol to explore authentic Student-Staff Partnerships (SSP) in higher education. Guided by the overarching question, “How can universities enable students, professional staff, and faculty to engage in authentic SSP initiatives to improve the university experience for all?” we outline our application of the RAMESES-guided realist review methodology. Preliminary programme theories (IPTs) were crafted through literature synthesis and expert consultation, then refined </w:t>
      </w:r>
      <w:r w:rsidRPr="005D532E">
        <w:lastRenderedPageBreak/>
        <w:t>via iterative feedback from practitioner panels. Attendees will gain insight into how this rigorous, theory-driven approach advances understanding of context–mechanism–outcome interactions in SSP initiatives.</w:t>
      </w:r>
    </w:p>
    <w:p w14:paraId="5C552E91" w14:textId="7D3CB435" w:rsidR="00BB2E2E" w:rsidRPr="009C472B" w:rsidRDefault="00BB2E2E" w:rsidP="00BB2E2E">
      <w:pPr>
        <w:pStyle w:val="Sessionheading"/>
      </w:pPr>
      <w:r>
        <w:t>1.6 Lunch break</w:t>
      </w:r>
    </w:p>
    <w:p w14:paraId="4AE8524F" w14:textId="48B1F6C1" w:rsidR="00BB2E2E" w:rsidRDefault="00BB2E2E" w:rsidP="00BB2E2E">
      <w:r>
        <w:t>A buffet lunch will be served in the Foyer from 13:05 and 13:55. In addition to lunch, delegates will have the opportunity to network with colleagues, view posters created for the conference, and visit exhibition and sponsor stands.</w:t>
      </w:r>
    </w:p>
    <w:p w14:paraId="4DAA6E2D" w14:textId="6C947A48" w:rsidR="00BB2E2E" w:rsidRDefault="001D0CE2" w:rsidP="001D0CE2">
      <w:pPr>
        <w:pStyle w:val="Sessionheading"/>
      </w:pPr>
      <w:r>
        <w:t xml:space="preserve">1.7 </w:t>
      </w:r>
      <w:r w:rsidR="00BB2E2E">
        <w:t>Parallel Session 3</w:t>
      </w:r>
    </w:p>
    <w:p w14:paraId="1E518725" w14:textId="77777777" w:rsidR="00BB2E2E" w:rsidRDefault="00BB2E2E" w:rsidP="00BB2E2E">
      <w:r>
        <w:t>In parallel session 3, ten sessions will run simultaneously between 13:55 and 14:35. Delegates should select one, 40-minute session to attend.</w:t>
      </w:r>
    </w:p>
    <w:p w14:paraId="38BA6544" w14:textId="77777777" w:rsidR="00BB2E2E" w:rsidRDefault="00BB2E2E" w:rsidP="00BB2E2E">
      <w:r>
        <w:t>Parallel session 3 consists of the following ten sessions:</w:t>
      </w:r>
    </w:p>
    <w:p w14:paraId="33CE5CBF" w14:textId="6A78F3DC" w:rsidR="001232B9" w:rsidRDefault="001232B9" w:rsidP="001232B9">
      <w:pPr>
        <w:pStyle w:val="Presentationheading"/>
      </w:pPr>
      <w:r>
        <w:t>1.7.1 Oral presentations D</w:t>
      </w:r>
      <w:r w:rsidR="00504A82">
        <w:t>3</w:t>
      </w:r>
      <w:r>
        <w:t>.3.1</w:t>
      </w:r>
    </w:p>
    <w:p w14:paraId="0EC8DDBC" w14:textId="5B664025" w:rsidR="001232B9" w:rsidRDefault="001232B9" w:rsidP="001232B9">
      <w:r>
        <w:t>This session, comprising two, 20-minute presentations plus Q&amp;A, will take place in</w:t>
      </w:r>
      <w:r w:rsidR="004241A0">
        <w:t xml:space="preserve"> Workroom 1</w:t>
      </w:r>
      <w:r>
        <w:t xml:space="preserve"> between </w:t>
      </w:r>
      <w:r w:rsidR="004241A0">
        <w:t>13:55 and 14:35</w:t>
      </w:r>
      <w:r>
        <w:t>.</w:t>
      </w:r>
    </w:p>
    <w:p w14:paraId="0F156590" w14:textId="7A01B932" w:rsidR="00A953F8" w:rsidRPr="00A953F8" w:rsidRDefault="00A953F8" w:rsidP="00841AEF">
      <w:pPr>
        <w:pStyle w:val="Presentationheading"/>
      </w:pPr>
      <w:r w:rsidRPr="00A953F8">
        <w:t>1.</w:t>
      </w:r>
      <w:r w:rsidR="00841AEF">
        <w:t>7.</w:t>
      </w:r>
      <w:r w:rsidR="004241A0">
        <w:t>1.1</w:t>
      </w:r>
      <w:r w:rsidRPr="00A953F8">
        <w:t xml:space="preserve"> Oral Presentation D</w:t>
      </w:r>
      <w:r w:rsidR="00504A82">
        <w:t>3</w:t>
      </w:r>
      <w:r w:rsidRPr="00A953F8">
        <w:t>.3.1a</w:t>
      </w:r>
    </w:p>
    <w:p w14:paraId="2E3353DE" w14:textId="2B87F223" w:rsidR="00D36049" w:rsidRDefault="00D36049" w:rsidP="00D36049">
      <w:r>
        <w:t>This is the first of two presentations within this 40-minute session.</w:t>
      </w:r>
    </w:p>
    <w:p w14:paraId="5D2C51D3" w14:textId="31292689" w:rsidR="000F63C0" w:rsidRPr="000F63C0" w:rsidRDefault="000F63C0" w:rsidP="00D36049">
      <w:r w:rsidRPr="000F63C0">
        <w:rPr>
          <w:b/>
          <w:bCs/>
        </w:rPr>
        <w:t>Session title:</w:t>
      </w:r>
      <w:r w:rsidRPr="000F63C0">
        <w:t xml:space="preserve"> More gain, Less pain with AI: Ensuring education for all with a seven-step AI framework</w:t>
      </w:r>
      <w:r>
        <w:br/>
      </w:r>
      <w:r w:rsidRPr="000F63C0">
        <w:br/>
      </w:r>
      <w:r w:rsidRPr="000F63C0">
        <w:rPr>
          <w:b/>
          <w:bCs/>
        </w:rPr>
        <w:t>Presenter:</w:t>
      </w:r>
      <w:r w:rsidRPr="000F63C0">
        <w:t xml:space="preserve"> Associate Professor Andy Clegg, University of Portsmouth</w:t>
      </w:r>
      <w:r>
        <w:br/>
      </w:r>
      <w:r w:rsidRPr="000F63C0">
        <w:br/>
      </w:r>
      <w:r w:rsidRPr="000F63C0">
        <w:rPr>
          <w:b/>
          <w:bCs/>
        </w:rPr>
        <w:t>Abstract:</w:t>
      </w:r>
      <w:r>
        <w:rPr>
          <w:b/>
          <w:bCs/>
        </w:rPr>
        <w:t xml:space="preserve"> </w:t>
      </w:r>
      <w:r w:rsidRPr="000F63C0">
        <w:t>This session introduces an innovative seven-step framework for learning and assessment design that harnesses AI's potential to create inclusive, equitable and adaptive learning experiences. The framework guides practitioners in leveraging AI to align tasks with learning outcomes, promote academic integrity and foster critical thinking. By critiquing AI-generated outputs and integrating adaptive assessments, the framework ensures personalised pathways tailored to give students greater ownership of their learning. Practical examples demonstrate AI’s capacity to enhance engagement, preparing students for AI-rich workplaces. Practitioners will leave with actionable strategies to create engaging approaches to learning, teaching and assessment that maximise opportunities to integrate AI.</w:t>
      </w:r>
    </w:p>
    <w:p w14:paraId="52AF9696" w14:textId="760FDC62" w:rsidR="00A953F8" w:rsidRPr="00A953F8" w:rsidRDefault="00A953F8" w:rsidP="00D36049">
      <w:pPr>
        <w:pStyle w:val="Presentationheading"/>
      </w:pPr>
      <w:r w:rsidRPr="00A953F8">
        <w:t>1.</w:t>
      </w:r>
      <w:r w:rsidR="00D36049">
        <w:t>7.1.2</w:t>
      </w:r>
      <w:r w:rsidRPr="00A953F8">
        <w:t xml:space="preserve"> Oral Presentation D</w:t>
      </w:r>
      <w:r w:rsidR="00504A82">
        <w:t>3</w:t>
      </w:r>
      <w:r w:rsidRPr="00A953F8">
        <w:t>.3.1b</w:t>
      </w:r>
    </w:p>
    <w:p w14:paraId="5E794622" w14:textId="67538139" w:rsidR="00D03E72" w:rsidRDefault="00D03E72" w:rsidP="00D03E72">
      <w:r>
        <w:t>This is the second</w:t>
      </w:r>
      <w:r w:rsidR="00C76C95">
        <w:t xml:space="preserve"> </w:t>
      </w:r>
      <w:r>
        <w:t>of two presentations within this 40-minute session.</w:t>
      </w:r>
    </w:p>
    <w:p w14:paraId="5D67EFFB" w14:textId="04B986D1" w:rsidR="00733A19" w:rsidRPr="00733A19" w:rsidRDefault="00733A19" w:rsidP="00D03E72">
      <w:r w:rsidRPr="00733A19">
        <w:rPr>
          <w:b/>
          <w:bCs/>
        </w:rPr>
        <w:t>Session title:</w:t>
      </w:r>
      <w:r w:rsidRPr="00733A19">
        <w:t xml:space="preserve"> Alexandria: UBI’s AI co-pilot</w:t>
      </w:r>
      <w:r>
        <w:br/>
      </w:r>
      <w:r w:rsidRPr="00733A19">
        <w:br/>
      </w:r>
      <w:r w:rsidRPr="00733A19">
        <w:rPr>
          <w:b/>
          <w:bCs/>
        </w:rPr>
        <w:t>Presenter:</w:t>
      </w:r>
      <w:r w:rsidRPr="00733A19">
        <w:t xml:space="preserve"> Dr Anjali Westwood, UBI Business School</w:t>
      </w:r>
      <w:r>
        <w:br/>
      </w:r>
      <w:r w:rsidRPr="00733A19">
        <w:br/>
      </w:r>
      <w:r w:rsidRPr="00733A19">
        <w:rPr>
          <w:b/>
          <w:bCs/>
        </w:rPr>
        <w:t>Abstract:</w:t>
      </w:r>
      <w:r>
        <w:rPr>
          <w:b/>
          <w:bCs/>
        </w:rPr>
        <w:t xml:space="preserve"> </w:t>
      </w:r>
      <w:r w:rsidRPr="00733A19">
        <w:t xml:space="preserve">Introducing Alexandria, UBI’s AI Co-Pilot developed with Publicis Europe, drawing on their global AI hub, Alan. This specialized academic AI integrates various technologies, </w:t>
      </w:r>
      <w:r w:rsidRPr="00733A19">
        <w:lastRenderedPageBreak/>
        <w:t>trained on thousands of data points, to offer personalized experiences to users. We will demo how Alexandria supports authentic assessments in the MSc program and share feedback from students and staff. Intended for lecturers, deans, and directors, this presentation highlights the benefits of integrating AI into higher education. A key takeaway will be the methodology demonstrating that AI integration leads to enhanced experiences for both students and staff, showcasing its positive impact in academia.</w:t>
      </w:r>
    </w:p>
    <w:p w14:paraId="22382B6B" w14:textId="4F3F2D3C" w:rsidR="00C76C95" w:rsidRDefault="00C76C95" w:rsidP="00C76C95">
      <w:pPr>
        <w:pStyle w:val="Presentationheading"/>
      </w:pPr>
      <w:r>
        <w:t>1.7.2 Oral presentations D</w:t>
      </w:r>
      <w:r w:rsidR="00504A82">
        <w:t>3</w:t>
      </w:r>
      <w:r>
        <w:t>.3.2</w:t>
      </w:r>
    </w:p>
    <w:p w14:paraId="5FE66FCD" w14:textId="110209D5" w:rsidR="00C76C95" w:rsidRDefault="00C76C95" w:rsidP="00C76C95">
      <w:r>
        <w:t>This session, comprising two, 20-minute presentations plus Q&amp;A, will take place in Workroom 2 between 13:55 and 14:35.</w:t>
      </w:r>
    </w:p>
    <w:p w14:paraId="13C8A224" w14:textId="2013CBEA" w:rsidR="00A953F8" w:rsidRPr="00A953F8" w:rsidRDefault="00A953F8" w:rsidP="00C76C95">
      <w:pPr>
        <w:pStyle w:val="Presentationheading"/>
      </w:pPr>
      <w:r w:rsidRPr="00A953F8">
        <w:t>1.</w:t>
      </w:r>
      <w:r w:rsidR="00C76C95">
        <w:t>7.2.1</w:t>
      </w:r>
      <w:r w:rsidRPr="00A953F8">
        <w:t xml:space="preserve"> Oral Presentation D</w:t>
      </w:r>
      <w:r w:rsidR="00504A82">
        <w:t>3</w:t>
      </w:r>
      <w:r w:rsidRPr="00A953F8">
        <w:t>.3.2a</w:t>
      </w:r>
    </w:p>
    <w:p w14:paraId="1DA3899F" w14:textId="67F2E93F" w:rsidR="00C76C95" w:rsidRDefault="00C76C95" w:rsidP="00C76C95">
      <w:r>
        <w:t>This is the first of two presentations within this 40-minute session.</w:t>
      </w:r>
    </w:p>
    <w:p w14:paraId="58D6264A" w14:textId="5C4EA13D" w:rsidR="00B01DB7" w:rsidRPr="00B01DB7" w:rsidRDefault="00B01DB7" w:rsidP="00C76C95">
      <w:r w:rsidRPr="00B01DB7">
        <w:rPr>
          <w:b/>
          <w:bCs/>
        </w:rPr>
        <w:t>Session title:</w:t>
      </w:r>
      <w:r w:rsidRPr="00B01DB7">
        <w:t xml:space="preserve"> Developing resilience in higher education (HE) curricula: A specific case study for laboratory modules and consideration of other delivery modes</w:t>
      </w:r>
      <w:r>
        <w:br/>
      </w:r>
      <w:r w:rsidRPr="00B01DB7">
        <w:br/>
      </w:r>
      <w:r w:rsidRPr="00B01DB7">
        <w:rPr>
          <w:b/>
          <w:bCs/>
        </w:rPr>
        <w:t>Presenter:</w:t>
      </w:r>
      <w:r w:rsidRPr="00B01DB7">
        <w:t xml:space="preserve"> Dr Mark Heslop, Dr Vitor </w:t>
      </w:r>
      <w:proofErr w:type="spellStart"/>
      <w:r w:rsidRPr="00B01DB7">
        <w:t>Magueijo</w:t>
      </w:r>
      <w:proofErr w:type="spellEnd"/>
      <w:r w:rsidRPr="00B01DB7">
        <w:t>, Dr Katarzyna Sypek and Dr Kenneth Moffat, University of Strathclyde</w:t>
      </w:r>
      <w:r>
        <w:br/>
      </w:r>
      <w:r w:rsidRPr="00B01DB7">
        <w:br/>
      </w:r>
      <w:r w:rsidRPr="00B01DB7">
        <w:rPr>
          <w:b/>
          <w:bCs/>
        </w:rPr>
        <w:t>Abstract:</w:t>
      </w:r>
      <w:r>
        <w:rPr>
          <w:b/>
          <w:bCs/>
        </w:rPr>
        <w:t xml:space="preserve"> </w:t>
      </w:r>
      <w:r w:rsidRPr="00B01DB7">
        <w:t>Going to university can be challenging for various reasons. Coping with the various academic challenges is difficult enough, without having to deal with competing personal and domestic issues. This has thankfully been recognised by universities in recent years, by way of the extensive support services now available. How much better it would be if students can develop coping strategies and resilience as part of the activities they carry out in their degree programmes. For example, learning about a particular topic involves an activity that by definition will increase resilience in harmony.</w:t>
      </w:r>
    </w:p>
    <w:p w14:paraId="7DE1D826" w14:textId="44E20102" w:rsidR="00A953F8" w:rsidRPr="00A953F8" w:rsidRDefault="00A953F8" w:rsidP="00C76C95">
      <w:pPr>
        <w:pStyle w:val="Presentationheading"/>
      </w:pPr>
      <w:r w:rsidRPr="00A953F8">
        <w:t>1.</w:t>
      </w:r>
      <w:r w:rsidR="00C76C95">
        <w:t>7.2.2</w:t>
      </w:r>
      <w:r w:rsidRPr="00A953F8">
        <w:t xml:space="preserve"> Oral Presentation D</w:t>
      </w:r>
      <w:r w:rsidR="00504A82">
        <w:t>3</w:t>
      </w:r>
      <w:r w:rsidRPr="00A953F8">
        <w:t>.3.2b</w:t>
      </w:r>
    </w:p>
    <w:p w14:paraId="1CD77E3F" w14:textId="1008DF45" w:rsidR="00C76C95" w:rsidRDefault="00C76C95" w:rsidP="00C76C95">
      <w:r>
        <w:t>This is the second of two presentations within this 40-minute session.</w:t>
      </w:r>
    </w:p>
    <w:p w14:paraId="5DD5A3F6" w14:textId="162CF491" w:rsidR="00B01DB7" w:rsidRPr="00595C89" w:rsidRDefault="00595C89" w:rsidP="00C76C95">
      <w:r w:rsidRPr="00595C89">
        <w:rPr>
          <w:b/>
          <w:bCs/>
        </w:rPr>
        <w:t>Session title:</w:t>
      </w:r>
      <w:r w:rsidRPr="00595C89">
        <w:t xml:space="preserve"> Student as pedagogical partners in learning and teaching: A film and an animation project about a Japanese historical garden</w:t>
      </w:r>
      <w:r>
        <w:br/>
      </w:r>
      <w:r w:rsidRPr="00595C89">
        <w:br/>
      </w:r>
      <w:r w:rsidRPr="00595C89">
        <w:rPr>
          <w:b/>
          <w:bCs/>
        </w:rPr>
        <w:t>Presenter:</w:t>
      </w:r>
      <w:r w:rsidRPr="00595C89">
        <w:t xml:space="preserve"> Takanori Funamoto, Nottingham Trent University</w:t>
      </w:r>
      <w:r>
        <w:br/>
      </w:r>
      <w:r w:rsidRPr="00595C89">
        <w:br/>
      </w:r>
      <w:r w:rsidRPr="00595C89">
        <w:rPr>
          <w:b/>
          <w:bCs/>
        </w:rPr>
        <w:t>Abstract:</w:t>
      </w:r>
      <w:r>
        <w:rPr>
          <w:b/>
          <w:bCs/>
        </w:rPr>
        <w:t xml:space="preserve"> </w:t>
      </w:r>
      <w:r w:rsidRPr="00595C89">
        <w:t>Student-staff collaboration can bring about mutual benefits. The roundtable will invite the audience to reflect on Continuous Professional Development through engaging students in co-creation and pedagogical consultancy. The project which I took part in encouraged students and staff to collaborate across disciplines and foster holistic learning. The roundtable will showcase this process visually by showing two short films; the Japanese garden video I created for Nottingham Museum and the animation film produced by a student through student–staff collaboration. The project, through networking across different departments, offered participants opportunities to engage in collaborative knowledge sharing and experiences beyond their distinct fields.</w:t>
      </w:r>
    </w:p>
    <w:p w14:paraId="705E428A" w14:textId="4975B559" w:rsidR="0017434F" w:rsidRDefault="0017434F" w:rsidP="0017434F">
      <w:pPr>
        <w:pStyle w:val="Presentationheading"/>
      </w:pPr>
      <w:r>
        <w:t>1.7.3 Oral presentations D</w:t>
      </w:r>
      <w:r w:rsidR="00504A82">
        <w:t>3</w:t>
      </w:r>
      <w:r>
        <w:t>.3.3</w:t>
      </w:r>
    </w:p>
    <w:p w14:paraId="6B2BA243" w14:textId="33D25CAE" w:rsidR="0017434F" w:rsidRDefault="0017434F" w:rsidP="0017434F">
      <w:r>
        <w:lastRenderedPageBreak/>
        <w:t>This session, comprising two, 20-minute presentations plus Q&amp;A, will take place in Workroom 3 between 13:55 and 14:35.</w:t>
      </w:r>
    </w:p>
    <w:p w14:paraId="759A71CE" w14:textId="77414574" w:rsidR="00F721A4" w:rsidRPr="00F721A4" w:rsidRDefault="00F721A4" w:rsidP="00C76C95">
      <w:pPr>
        <w:pStyle w:val="Presentationheading"/>
      </w:pPr>
      <w:r w:rsidRPr="00F721A4">
        <w:t>1.</w:t>
      </w:r>
      <w:r w:rsidR="0017434F">
        <w:t>7.3.1</w:t>
      </w:r>
      <w:r w:rsidRPr="00F721A4">
        <w:t xml:space="preserve"> Oral Presentation D</w:t>
      </w:r>
      <w:r w:rsidR="00504A82">
        <w:t>3</w:t>
      </w:r>
      <w:r w:rsidRPr="00F721A4">
        <w:t>.3.3a</w:t>
      </w:r>
    </w:p>
    <w:p w14:paraId="1FD9EDDD" w14:textId="1E925122" w:rsidR="0017434F" w:rsidRDefault="0017434F" w:rsidP="0017434F">
      <w:r>
        <w:t>This is the first of two presentations within this 40-minute session.</w:t>
      </w:r>
    </w:p>
    <w:p w14:paraId="38CB2EAB" w14:textId="7F1F42DE" w:rsidR="00595C89" w:rsidRPr="00A677DC" w:rsidRDefault="00A677DC" w:rsidP="0017434F">
      <w:r w:rsidRPr="00A677DC">
        <w:rPr>
          <w:b/>
          <w:bCs/>
        </w:rPr>
        <w:t>Session title:</w:t>
      </w:r>
      <w:r w:rsidRPr="00A677DC">
        <w:t xml:space="preserve"> The challenge of identity: Academic work and but professional service contract</w:t>
      </w:r>
      <w:r>
        <w:br/>
      </w:r>
      <w:r w:rsidRPr="00A677DC">
        <w:br/>
      </w:r>
      <w:r w:rsidRPr="00A677DC">
        <w:rPr>
          <w:b/>
          <w:bCs/>
        </w:rPr>
        <w:t>Presenter:</w:t>
      </w:r>
      <w:r w:rsidRPr="00A677DC">
        <w:t xml:space="preserve"> Professor Isabel Lucas, Liverpool School of Tropical Medicine</w:t>
      </w:r>
      <w:r>
        <w:br/>
      </w:r>
      <w:r w:rsidRPr="00A677DC">
        <w:br/>
      </w:r>
      <w:r w:rsidRPr="00A677DC">
        <w:rPr>
          <w:b/>
          <w:bCs/>
        </w:rPr>
        <w:t>Abstract:</w:t>
      </w:r>
      <w:r>
        <w:rPr>
          <w:b/>
          <w:bCs/>
        </w:rPr>
        <w:t xml:space="preserve"> </w:t>
      </w:r>
      <w:r w:rsidRPr="00A677DC">
        <w:t>Calling all HE professionals who are working in a third or liminal space and identify as academic and/or doing academic work. Recent research shows that for many such colleagues career progression is limited because of their contractual status. The study showed job satisfaction and empowerment are reduced through not having access to academic career progression opportunities and were even more diminished when their contractual identity was not aligned to their self-declared professional identity. The discussion will surface career challenges and create an opportunity to discuss solutions for effective career pathways relevant to this growing group of HE professionals.</w:t>
      </w:r>
    </w:p>
    <w:p w14:paraId="24EE6936" w14:textId="471BEF79" w:rsidR="00F721A4" w:rsidRPr="00F721A4" w:rsidRDefault="00F721A4" w:rsidP="002B5681">
      <w:pPr>
        <w:pStyle w:val="Presentationheading"/>
      </w:pPr>
      <w:r w:rsidRPr="00F721A4">
        <w:t>1.</w:t>
      </w:r>
      <w:r w:rsidR="002B5681">
        <w:t>7.3.2</w:t>
      </w:r>
      <w:r w:rsidRPr="00F721A4">
        <w:t xml:space="preserve"> Oral Presentation D</w:t>
      </w:r>
      <w:r w:rsidR="00504A82">
        <w:t>3</w:t>
      </w:r>
      <w:r w:rsidRPr="00F721A4">
        <w:t>.3.3b</w:t>
      </w:r>
    </w:p>
    <w:p w14:paraId="3B97451B" w14:textId="742D9E7D" w:rsidR="002B5681" w:rsidRDefault="002B5681" w:rsidP="002B5681">
      <w:r>
        <w:t>This is the second of two presentations within this 40-minute session.</w:t>
      </w:r>
    </w:p>
    <w:p w14:paraId="7BBD72E7" w14:textId="3FA0D955" w:rsidR="00A677DC" w:rsidRPr="00A677DC" w:rsidRDefault="000A7C35" w:rsidP="002B5681">
      <w:r w:rsidRPr="000A7C35">
        <w:rPr>
          <w:b/>
          <w:bCs/>
        </w:rPr>
        <w:t>Session title:</w:t>
      </w:r>
      <w:r w:rsidRPr="000A7C35">
        <w:t xml:space="preserve"> Building educational leadership in research-intensive universities</w:t>
      </w:r>
      <w:r>
        <w:br/>
      </w:r>
      <w:r w:rsidRPr="000A7C35">
        <w:br/>
      </w:r>
      <w:r w:rsidRPr="000A7C35">
        <w:rPr>
          <w:b/>
          <w:bCs/>
        </w:rPr>
        <w:t>Presenter:</w:t>
      </w:r>
      <w:r w:rsidRPr="000A7C35">
        <w:t xml:space="preserve"> Dr Leda Mirbahai, Dr Nikola Chmel and Dr Elisabeth Blagrove, University of Warwick</w:t>
      </w:r>
      <w:r>
        <w:br/>
      </w:r>
      <w:r w:rsidRPr="000A7C35">
        <w:br/>
      </w:r>
      <w:r w:rsidRPr="000A7C35">
        <w:rPr>
          <w:b/>
          <w:bCs/>
        </w:rPr>
        <w:t>Abstract:</w:t>
      </w:r>
      <w:r>
        <w:rPr>
          <w:b/>
          <w:bCs/>
        </w:rPr>
        <w:t xml:space="preserve"> </w:t>
      </w:r>
      <w:r w:rsidRPr="000A7C35">
        <w:t>This session explores a project focused on fostering inclusive educational leadership and addressing barriers to leadership development in research-intensive universities. It examines factors influencing leadership for teaching-focused staff, emphasising equitable and transparent pathways to leadership roles. Through interviews, focus groups, and literature reviews, the project uncovers motivations and challenges of staff and aspiring leaders, aiming to inform inclusive practices. The session aligns with the "Workforce for the Future" theme, highlighting equity, adaptability, and the importance of targeted CPD. Participants engage in active discussions on strategies for promoting inclusive educational leadership, share experiences, and develop actionable solutions for careers and institutions.</w:t>
      </w:r>
    </w:p>
    <w:p w14:paraId="44F7041E" w14:textId="5CEF8412" w:rsidR="00661441" w:rsidRDefault="00661441" w:rsidP="00661441">
      <w:pPr>
        <w:pStyle w:val="Presentationheading"/>
      </w:pPr>
      <w:r>
        <w:t>1.7.4 Oral presentations D</w:t>
      </w:r>
      <w:r w:rsidR="00504A82">
        <w:t>3</w:t>
      </w:r>
      <w:r>
        <w:t>.3.4</w:t>
      </w:r>
    </w:p>
    <w:p w14:paraId="5365BDD3" w14:textId="6A486982" w:rsidR="00661441" w:rsidRDefault="00661441" w:rsidP="00661441">
      <w:r>
        <w:t>This session, comprising two, 20-minute presentations plus Q&amp;A, will take place in Seminar Room 01 between 13:55 and 14:35.</w:t>
      </w:r>
    </w:p>
    <w:p w14:paraId="4A05BB76" w14:textId="13617B9F" w:rsidR="00F721A4" w:rsidRPr="00F721A4" w:rsidRDefault="00661441" w:rsidP="00043594">
      <w:pPr>
        <w:pStyle w:val="Presentationheading"/>
      </w:pPr>
      <w:r>
        <w:t>1.7.4.1</w:t>
      </w:r>
      <w:r w:rsidR="00F721A4" w:rsidRPr="00F721A4">
        <w:t xml:space="preserve"> Oral Presentation D</w:t>
      </w:r>
      <w:r w:rsidR="00504A82">
        <w:t>3</w:t>
      </w:r>
      <w:r w:rsidR="00F721A4" w:rsidRPr="00F721A4">
        <w:t>.3.4a</w:t>
      </w:r>
    </w:p>
    <w:p w14:paraId="01C0B90B" w14:textId="795072B9" w:rsidR="00661441" w:rsidRDefault="00661441" w:rsidP="00661441">
      <w:r>
        <w:t>This is the first of two presentations within this 40-minute session.</w:t>
      </w:r>
    </w:p>
    <w:p w14:paraId="1B85E434" w14:textId="1799E06E" w:rsidR="00BC48A2" w:rsidRPr="00BC48A2" w:rsidRDefault="00BC48A2" w:rsidP="00661441">
      <w:r w:rsidRPr="00BC48A2">
        <w:rPr>
          <w:b/>
          <w:bCs/>
        </w:rPr>
        <w:t>Session title:</w:t>
      </w:r>
      <w:r w:rsidRPr="00BC48A2">
        <w:t xml:space="preserve"> The power of play: Elevating bioscience education through gamification</w:t>
      </w:r>
      <w:r>
        <w:br/>
      </w:r>
      <w:r w:rsidRPr="00BC48A2">
        <w:br/>
      </w:r>
      <w:r w:rsidRPr="00BC48A2">
        <w:rPr>
          <w:b/>
          <w:bCs/>
        </w:rPr>
        <w:t>Presenter:</w:t>
      </w:r>
      <w:r w:rsidRPr="00BC48A2">
        <w:t xml:space="preserve"> Dr Mhairi Morris, Loughborough University</w:t>
      </w:r>
      <w:r>
        <w:br/>
      </w:r>
      <w:r w:rsidRPr="00BC48A2">
        <w:lastRenderedPageBreak/>
        <w:br/>
      </w:r>
      <w:r w:rsidRPr="00BC48A2">
        <w:rPr>
          <w:b/>
          <w:bCs/>
        </w:rPr>
        <w:t>Abstract:</w:t>
      </w:r>
      <w:r>
        <w:rPr>
          <w:b/>
          <w:bCs/>
        </w:rPr>
        <w:t xml:space="preserve"> </w:t>
      </w:r>
      <w:r w:rsidRPr="00BC48A2">
        <w:t>Gamification is a powerful tool to engage students and enhance learning, particularly in challenging STEM subjects. This presentation showcases findings from a cross-institutional research project exploring how gamified approaches—ranging from board games to team-based challenges—can boost engagement, foster collaboration, and make complex topics more accessible. Rooted in constructivist learning theory and aligned with Universal Design for Learning principles, these strategies demonstrate their potential to bridge learning gaps and support diverse learners. Delegates will gain practical insights, evidence-based outcomes, and adaptable frameworks to inspire their own teaching practices and create impactful, inclusive learning experiences across disciplines.</w:t>
      </w:r>
    </w:p>
    <w:p w14:paraId="63AA409A" w14:textId="09D78C00" w:rsidR="00F721A4" w:rsidRPr="00F721A4" w:rsidRDefault="00F721A4" w:rsidP="0007285C">
      <w:pPr>
        <w:pStyle w:val="Presentationheading"/>
      </w:pPr>
      <w:r w:rsidRPr="00F721A4">
        <w:t>1.</w:t>
      </w:r>
      <w:r w:rsidR="00092A3D">
        <w:t>7.4.2</w:t>
      </w:r>
      <w:r w:rsidRPr="00F721A4">
        <w:t xml:space="preserve"> Oral Presentation D</w:t>
      </w:r>
      <w:r w:rsidR="00504A82">
        <w:t>3</w:t>
      </w:r>
      <w:r w:rsidRPr="00F721A4">
        <w:t>.3.4b</w:t>
      </w:r>
    </w:p>
    <w:p w14:paraId="12041B1D" w14:textId="4E1C1204" w:rsidR="00092A3D" w:rsidRDefault="00092A3D" w:rsidP="00092A3D">
      <w:r>
        <w:t>This is the second of two presentations within this 40-minute session.</w:t>
      </w:r>
    </w:p>
    <w:p w14:paraId="0C66C76A" w14:textId="09103327" w:rsidR="00BC48A2" w:rsidRPr="00B211F5" w:rsidRDefault="00B211F5" w:rsidP="00092A3D">
      <w:r w:rsidRPr="00B211F5">
        <w:rPr>
          <w:b/>
          <w:bCs/>
        </w:rPr>
        <w:t>Session title:</w:t>
      </w:r>
      <w:r w:rsidRPr="00B211F5">
        <w:t xml:space="preserve"> Developing evaluative judgement through AI-integrated assessment design</w:t>
      </w:r>
      <w:r>
        <w:br/>
      </w:r>
      <w:r w:rsidRPr="00B211F5">
        <w:br/>
      </w:r>
      <w:r w:rsidRPr="00B211F5">
        <w:rPr>
          <w:b/>
          <w:bCs/>
        </w:rPr>
        <w:t>Presenter:</w:t>
      </w:r>
      <w:r w:rsidRPr="00B211F5">
        <w:t xml:space="preserve"> Ling Want and Dr Thomas Selig, Xi’an </w:t>
      </w:r>
      <w:proofErr w:type="spellStart"/>
      <w:r w:rsidRPr="00B211F5">
        <w:t>Jiaotong</w:t>
      </w:r>
      <w:proofErr w:type="spellEnd"/>
      <w:r w:rsidRPr="00B211F5">
        <w:t>-Liverpool University</w:t>
      </w:r>
      <w:r>
        <w:br/>
      </w:r>
      <w:r w:rsidRPr="00B211F5">
        <w:br/>
      </w:r>
      <w:r w:rsidRPr="00B211F5">
        <w:rPr>
          <w:b/>
          <w:bCs/>
        </w:rPr>
        <w:t>Abstract:</w:t>
      </w:r>
      <w:r>
        <w:rPr>
          <w:b/>
          <w:bCs/>
        </w:rPr>
        <w:t xml:space="preserve"> </w:t>
      </w:r>
      <w:r w:rsidRPr="00B211F5">
        <w:t>We discuss an exciting new initiative to embed AI-assisted critical evaluation in the assessment design of a postgraduate computer programming course. In this assessment, students employ Generative AI (GenAI) tools to evaluate and refine a software system they helped develop. This includes an analysis of the strengths and weaknesses of the system, as well as consideration of alternative approaches. By providing real-time personalised feedback on their work, GenAI improves students’ critical reflection and evaluative judgement abilities. This initiative promotes lifelong learning, equipping students with critical thinking skills crucial to their future success in the fast-paced digital world.</w:t>
      </w:r>
    </w:p>
    <w:p w14:paraId="3414174D" w14:textId="5C91C351" w:rsidR="00F721A4" w:rsidRPr="00F721A4" w:rsidRDefault="00F721A4" w:rsidP="00643A2E">
      <w:pPr>
        <w:pStyle w:val="Presentationheading"/>
        <w:ind w:left="0" w:firstLine="0"/>
      </w:pPr>
      <w:r w:rsidRPr="00F721A4">
        <w:t>1.</w:t>
      </w:r>
      <w:r w:rsidR="00643A2E">
        <w:t>7.5</w:t>
      </w:r>
      <w:r w:rsidRPr="00F721A4">
        <w:t xml:space="preserve"> Oral Presentation D</w:t>
      </w:r>
      <w:r w:rsidR="00504A82">
        <w:t>3</w:t>
      </w:r>
      <w:r w:rsidRPr="00F721A4">
        <w:t>.3.5</w:t>
      </w:r>
    </w:p>
    <w:p w14:paraId="741BFBFD" w14:textId="6051CA46" w:rsidR="00F721A4" w:rsidRDefault="00F721A4" w:rsidP="00504A82">
      <w:r w:rsidRPr="00F721A4">
        <w:t>This session will take place in Seminar Room 05 between 13:55 and 14:35.</w:t>
      </w:r>
    </w:p>
    <w:p w14:paraId="1157485D" w14:textId="59D8D3A1" w:rsidR="00D14567" w:rsidRPr="00F721A4" w:rsidRDefault="00D14567" w:rsidP="00D14567">
      <w:pPr>
        <w:pStyle w:val="Presentationheading"/>
      </w:pPr>
      <w:r w:rsidRPr="00F721A4">
        <w:t>1.</w:t>
      </w:r>
      <w:r>
        <w:t>7.5.1</w:t>
      </w:r>
      <w:r w:rsidRPr="00F721A4">
        <w:t xml:space="preserve"> Oral Presentation D</w:t>
      </w:r>
      <w:r>
        <w:t>3</w:t>
      </w:r>
      <w:r w:rsidRPr="00F721A4">
        <w:t>.3.</w:t>
      </w:r>
      <w:r>
        <w:t>5a</w:t>
      </w:r>
    </w:p>
    <w:p w14:paraId="5C7FE004" w14:textId="384E5658" w:rsidR="00D14567" w:rsidRDefault="00D14567" w:rsidP="00D14567">
      <w:r>
        <w:t>This is the first of two presentations within this 40-minute session.</w:t>
      </w:r>
    </w:p>
    <w:p w14:paraId="188BE748" w14:textId="73F9A772" w:rsidR="00C33F75" w:rsidRDefault="00C33F75" w:rsidP="00D14567">
      <w:r w:rsidRPr="00C33F75">
        <w:rPr>
          <w:b/>
          <w:bCs/>
        </w:rPr>
        <w:t>Session title:</w:t>
      </w:r>
      <w:r w:rsidRPr="00C33F75">
        <w:t xml:space="preserve"> International student success and experience review</w:t>
      </w:r>
      <w:r>
        <w:br/>
      </w:r>
      <w:r w:rsidRPr="00C33F75">
        <w:br/>
      </w:r>
      <w:r w:rsidRPr="00C33F75">
        <w:rPr>
          <w:b/>
          <w:bCs/>
        </w:rPr>
        <w:t>Presenter:</w:t>
      </w:r>
      <w:r w:rsidRPr="00C33F75">
        <w:t xml:space="preserve"> Tsai Lovett, University College Birmingham</w:t>
      </w:r>
      <w:r>
        <w:br/>
      </w:r>
      <w:r w:rsidRPr="00C33F75">
        <w:br/>
      </w:r>
      <w:r w:rsidRPr="00C33F75">
        <w:rPr>
          <w:b/>
          <w:bCs/>
        </w:rPr>
        <w:t>Abstract:</w:t>
      </w:r>
      <w:r>
        <w:rPr>
          <w:b/>
          <w:bCs/>
        </w:rPr>
        <w:t xml:space="preserve"> </w:t>
      </w:r>
      <w:r w:rsidRPr="00C33F75">
        <w:t>This session presents findings from the "International Student Review" conducted by the Business School at University College Birmingham in March 2024. Using learning walks, VLE analysis, and student focus groups, the review evaluated inclusivity, classroom engagement, and coursework suitability for international students. Aligned with the conference theme "Enhancing Student Engagement and Success," the session provides actionable strategies, including standardising teaching practices, improving communication, and adapting assessments. Participants will explore case studies, digital tools like Turnitin Draft Coach and Microsoft Translator, and real-time data collection methods. Delegates will gain a replicable framework to enhance international student experiences and drive institutional improvement.</w:t>
      </w:r>
    </w:p>
    <w:p w14:paraId="0D5A3E9D" w14:textId="0C3E91DD" w:rsidR="00D14567" w:rsidRPr="00F721A4" w:rsidRDefault="00D14567" w:rsidP="00D14567">
      <w:pPr>
        <w:pStyle w:val="Presentationheading"/>
      </w:pPr>
      <w:r w:rsidRPr="00F721A4">
        <w:lastRenderedPageBreak/>
        <w:t>1.</w:t>
      </w:r>
      <w:r>
        <w:t>7.5.2</w:t>
      </w:r>
      <w:r w:rsidRPr="00F721A4">
        <w:t xml:space="preserve"> Oral Presentation D</w:t>
      </w:r>
      <w:r>
        <w:t>3</w:t>
      </w:r>
      <w:r w:rsidRPr="00F721A4">
        <w:t>.3.</w:t>
      </w:r>
      <w:r>
        <w:t>5</w:t>
      </w:r>
      <w:r w:rsidRPr="00F721A4">
        <w:t>b</w:t>
      </w:r>
    </w:p>
    <w:p w14:paraId="5A20BB1D" w14:textId="77777777" w:rsidR="00D14567" w:rsidRDefault="00D14567" w:rsidP="00D14567">
      <w:r>
        <w:t>This is the second of two presentations within this 40-minute session.</w:t>
      </w:r>
    </w:p>
    <w:p w14:paraId="7875409B" w14:textId="6C773FA4" w:rsidR="00D14567" w:rsidRPr="006473DA" w:rsidRDefault="006473DA" w:rsidP="00504A82">
      <w:r w:rsidRPr="006473DA">
        <w:rPr>
          <w:b/>
          <w:bCs/>
        </w:rPr>
        <w:t>Session title:</w:t>
      </w:r>
      <w:r w:rsidRPr="006473DA">
        <w:t xml:space="preserve"> Joining the dots for the built environment: Developing a framework to combine schools, higher education and industry</w:t>
      </w:r>
      <w:r>
        <w:br/>
      </w:r>
      <w:r w:rsidRPr="006473DA">
        <w:br/>
      </w:r>
      <w:r w:rsidRPr="006473DA">
        <w:rPr>
          <w:b/>
          <w:bCs/>
        </w:rPr>
        <w:t>Presenter:</w:t>
      </w:r>
      <w:r w:rsidRPr="006473DA">
        <w:t xml:space="preserve"> Dr Whitney Bevan, Robert Gordon University</w:t>
      </w:r>
      <w:r>
        <w:br/>
      </w:r>
      <w:r w:rsidRPr="006473DA">
        <w:br/>
      </w:r>
      <w:r w:rsidRPr="006473DA">
        <w:rPr>
          <w:b/>
          <w:bCs/>
        </w:rPr>
        <w:t>Abstract:</w:t>
      </w:r>
      <w:r>
        <w:rPr>
          <w:b/>
          <w:bCs/>
        </w:rPr>
        <w:t xml:space="preserve"> </w:t>
      </w:r>
      <w:r w:rsidRPr="006473DA">
        <w:t>The construction industry will need to attract 45,000 new workers per year to meet the demand for the sector (CITB, 2023). There has been research that looks at why individuals are not attracted to the sector, such as the image of the industry (CIOB, 2020), a lack of understanding of job roles, pathways into the industry, as well as influence from parents (Skills Development Scotland, 2023). This research seeks to provide insight on how to connect with schools and industry to promote job opportunities and enhance uptake of future students. The qualitative study evidences industry interviews and framework characteristics.</w:t>
      </w:r>
    </w:p>
    <w:p w14:paraId="57EB8A4A" w14:textId="256494BE" w:rsidR="00BF7CF5" w:rsidRDefault="00BF7CF5" w:rsidP="00BF7CF5">
      <w:pPr>
        <w:pStyle w:val="Presentationheading"/>
      </w:pPr>
      <w:r>
        <w:t>1.7.6 Oral presentations D</w:t>
      </w:r>
      <w:r w:rsidR="00504A82">
        <w:t>3</w:t>
      </w:r>
      <w:r>
        <w:t>.3.6</w:t>
      </w:r>
    </w:p>
    <w:p w14:paraId="0225199F" w14:textId="679C2879" w:rsidR="00BF7CF5" w:rsidRDefault="00BF7CF5" w:rsidP="00BF7CF5">
      <w:r>
        <w:t>This session, comprising two, 20-minute presentations plus Q&amp;A, will take place in Seminar Room 02 between 13:55 and 14:35.</w:t>
      </w:r>
    </w:p>
    <w:p w14:paraId="4EFEE217" w14:textId="243A123A" w:rsidR="004D4BFE" w:rsidRPr="004D4BFE" w:rsidRDefault="004D4BFE" w:rsidP="007B68C1">
      <w:pPr>
        <w:pStyle w:val="Presentationheading"/>
      </w:pPr>
      <w:r w:rsidRPr="004D4BFE">
        <w:t>1.</w:t>
      </w:r>
      <w:r w:rsidR="007B68C1">
        <w:t>7.6.1</w:t>
      </w:r>
      <w:r w:rsidRPr="004D4BFE">
        <w:t xml:space="preserve"> Oral Presentation D</w:t>
      </w:r>
      <w:r w:rsidR="00504A82">
        <w:t>3</w:t>
      </w:r>
      <w:r w:rsidRPr="004D4BFE">
        <w:t>.3.6a</w:t>
      </w:r>
    </w:p>
    <w:p w14:paraId="0360C12A" w14:textId="11DC0357" w:rsidR="007B68C1" w:rsidRDefault="007B68C1" w:rsidP="007B68C1">
      <w:r>
        <w:t>This is the first of two presentations within this 40-minute session.</w:t>
      </w:r>
    </w:p>
    <w:p w14:paraId="5F174218" w14:textId="4EE06ED2" w:rsidR="007D26B7" w:rsidRPr="007D26B7" w:rsidRDefault="007D26B7" w:rsidP="007B68C1">
      <w:r w:rsidRPr="007D26B7">
        <w:rPr>
          <w:b/>
          <w:bCs/>
        </w:rPr>
        <w:t>Session title:</w:t>
      </w:r>
      <w:r w:rsidRPr="007D26B7">
        <w:t xml:space="preserve"> Fostering success: A blended tutor development programme</w:t>
      </w:r>
      <w:r>
        <w:br/>
      </w:r>
      <w:r w:rsidRPr="007D26B7">
        <w:br/>
      </w:r>
      <w:r w:rsidRPr="007D26B7">
        <w:rPr>
          <w:b/>
          <w:bCs/>
        </w:rPr>
        <w:t>Presenter:</w:t>
      </w:r>
      <w:r w:rsidRPr="007D26B7">
        <w:t xml:space="preserve"> Dr Christie van Diggele, The University of Sydney</w:t>
      </w:r>
      <w:r>
        <w:br/>
      </w:r>
      <w:r w:rsidRPr="007D26B7">
        <w:br/>
      </w:r>
      <w:r w:rsidRPr="007D26B7">
        <w:rPr>
          <w:b/>
          <w:bCs/>
        </w:rPr>
        <w:t>Co-author:</w:t>
      </w:r>
      <w:r w:rsidRPr="007D26B7">
        <w:t xml:space="preserve"> Dr Stephanie Wilson, University of Sydney Business School</w:t>
      </w:r>
      <w:r>
        <w:br/>
      </w:r>
      <w:r w:rsidRPr="007D26B7">
        <w:br/>
      </w:r>
      <w:r w:rsidRPr="007D26B7">
        <w:rPr>
          <w:b/>
          <w:bCs/>
        </w:rPr>
        <w:t>Abstract:</w:t>
      </w:r>
      <w:r>
        <w:rPr>
          <w:b/>
          <w:bCs/>
        </w:rPr>
        <w:t xml:space="preserve"> </w:t>
      </w:r>
      <w:r w:rsidRPr="007D26B7">
        <w:t>At the University of Sydney Business School, we are investing in our tutors through a semester-long program that integrates theory and practice. To widen participation and increase flexibility, the ‘Tutor Development Program’ is delivered in a blended learning format with online-only and in-person options. The TDP targets early career and experienced tutors to deepen their understanding of creating and sustaining high-quality student learning experiences and outcomes. It provides opportunities for tutors to meet peers and develop a community of shared learning and teaching practices. During this session we will provide an overview of our training modules and peer partnership program.</w:t>
      </w:r>
    </w:p>
    <w:p w14:paraId="3F1A84F9" w14:textId="5081F612" w:rsidR="004D4BFE" w:rsidRPr="004D4BFE" w:rsidRDefault="004D4BFE" w:rsidP="00406106">
      <w:pPr>
        <w:pStyle w:val="Presentationheading"/>
      </w:pPr>
      <w:r w:rsidRPr="004D4BFE">
        <w:t>1.</w:t>
      </w:r>
      <w:r w:rsidR="00406106">
        <w:t>7.6.2</w:t>
      </w:r>
      <w:r w:rsidRPr="004D4BFE">
        <w:t xml:space="preserve"> Oral Presentation D</w:t>
      </w:r>
      <w:r w:rsidR="00504A82">
        <w:t>3</w:t>
      </w:r>
      <w:r w:rsidRPr="004D4BFE">
        <w:t>.3.6b</w:t>
      </w:r>
    </w:p>
    <w:p w14:paraId="0A17F237" w14:textId="73BCC9D7" w:rsidR="00406106" w:rsidRDefault="00406106" w:rsidP="00406106">
      <w:r>
        <w:t>This is the second of two presentations within this 40-minute session.</w:t>
      </w:r>
    </w:p>
    <w:p w14:paraId="152D02EC" w14:textId="122916F4" w:rsidR="007D26B7" w:rsidRPr="00477F45" w:rsidRDefault="00477F45" w:rsidP="00406106">
      <w:r w:rsidRPr="00477F45">
        <w:rPr>
          <w:b/>
          <w:bCs/>
        </w:rPr>
        <w:t>Session title:</w:t>
      </w:r>
      <w:r w:rsidRPr="00477F45">
        <w:t xml:space="preserve"> Students as partners: A collaborative approach to curriculum design</w:t>
      </w:r>
      <w:r>
        <w:br/>
      </w:r>
      <w:r w:rsidRPr="00477F45">
        <w:br/>
      </w:r>
      <w:r w:rsidRPr="00477F45">
        <w:rPr>
          <w:b/>
          <w:bCs/>
        </w:rPr>
        <w:t>Presenter:</w:t>
      </w:r>
      <w:r w:rsidRPr="00477F45">
        <w:t xml:space="preserve"> Professor Ali Owrak and Professor Anna </w:t>
      </w:r>
      <w:proofErr w:type="spellStart"/>
      <w:r w:rsidRPr="00477F45">
        <w:t>Goatman</w:t>
      </w:r>
      <w:proofErr w:type="spellEnd"/>
      <w:r w:rsidRPr="00477F45">
        <w:t>, The University of Manchester</w:t>
      </w:r>
      <w:r>
        <w:br/>
      </w:r>
      <w:r w:rsidRPr="00477F45">
        <w:br/>
      </w:r>
      <w:r w:rsidRPr="00477F45">
        <w:rPr>
          <w:b/>
          <w:bCs/>
        </w:rPr>
        <w:t>Abstract:</w:t>
      </w:r>
      <w:r>
        <w:rPr>
          <w:b/>
          <w:bCs/>
        </w:rPr>
        <w:t xml:space="preserve"> </w:t>
      </w:r>
      <w:r w:rsidRPr="00477F45">
        <w:t xml:space="preserve">Engaging students as partners in curriculum design is transformative, enhancing educational experiences and fostering student ownership. This paper outlines a three-year </w:t>
      </w:r>
      <w:r w:rsidRPr="00477F45">
        <w:lastRenderedPageBreak/>
        <w:t>project at the Alliance Manchester Business School, where a failing undergraduate programme was redesigned with student partners acting as pedagogy consultants. By addressing issues identified through feedback and focus groups, significant improvements in student satisfaction and retention rates were achieved. The collaborative approach ensured a relevant and engaging curriculum, aligned with student aspirations and career goals. The project led to a rise in student satisfaction of 93.5% and a drop-out of 4%, highlighting the value of co-created curriculum design.</w:t>
      </w:r>
    </w:p>
    <w:p w14:paraId="3597D83A" w14:textId="0465E934" w:rsidR="0043327E" w:rsidRDefault="0043327E" w:rsidP="0043327E">
      <w:pPr>
        <w:pStyle w:val="Presentationheading"/>
      </w:pPr>
      <w:r>
        <w:t>1.7.7 Oral presentations D</w:t>
      </w:r>
      <w:r w:rsidR="00504A82">
        <w:t>3</w:t>
      </w:r>
      <w:r>
        <w:t>.3.7</w:t>
      </w:r>
    </w:p>
    <w:p w14:paraId="1D4EE6BD" w14:textId="2FD6C8C1" w:rsidR="0043327E" w:rsidRDefault="0043327E" w:rsidP="0043327E">
      <w:r>
        <w:t>This session, comprising two, 20-minute presentations plus Q&amp;A, will take place in Seminar Room 03 between 13:55 and 14:35.</w:t>
      </w:r>
    </w:p>
    <w:p w14:paraId="756E4719" w14:textId="046EFD25" w:rsidR="004D4BFE" w:rsidRPr="004D4BFE" w:rsidRDefault="004D4BFE" w:rsidP="0043327E">
      <w:pPr>
        <w:pStyle w:val="Presentationheading"/>
      </w:pPr>
      <w:r w:rsidRPr="004D4BFE">
        <w:t>1.</w:t>
      </w:r>
      <w:r w:rsidR="0043327E">
        <w:t>7.7.1</w:t>
      </w:r>
      <w:r w:rsidRPr="004D4BFE">
        <w:t xml:space="preserve"> Oral Presentation D</w:t>
      </w:r>
      <w:r w:rsidR="00504A82">
        <w:t>3</w:t>
      </w:r>
      <w:r w:rsidRPr="004D4BFE">
        <w:t>.3.7a</w:t>
      </w:r>
    </w:p>
    <w:p w14:paraId="2A5BCD42" w14:textId="74062EF0" w:rsidR="0043327E" w:rsidRDefault="0043327E" w:rsidP="0043327E">
      <w:r>
        <w:t>This is the first of two presentations within this 40-minute session.</w:t>
      </w:r>
    </w:p>
    <w:p w14:paraId="3799A4D4" w14:textId="47FD07F8" w:rsidR="002E2F92" w:rsidRPr="002E2F92" w:rsidRDefault="002E2F92" w:rsidP="0043327E">
      <w:r w:rsidRPr="002E2F92">
        <w:rPr>
          <w:b/>
          <w:bCs/>
        </w:rPr>
        <w:t>Session title:</w:t>
      </w:r>
      <w:r w:rsidRPr="002E2F92">
        <w:t xml:space="preserve"> Building a future-ready workforce through peer review and mentorship: A professional development framework aligned with PSF 2023</w:t>
      </w:r>
      <w:r>
        <w:br/>
      </w:r>
      <w:r w:rsidRPr="002E2F92">
        <w:br/>
      </w:r>
      <w:r w:rsidRPr="002E2F92">
        <w:rPr>
          <w:b/>
          <w:bCs/>
        </w:rPr>
        <w:t>Presenter:</w:t>
      </w:r>
      <w:r w:rsidRPr="002E2F92">
        <w:t xml:space="preserve"> Lucy Hulme and Dr Elizabeth Lewis, The University of Manchester</w:t>
      </w:r>
      <w:r>
        <w:br/>
      </w:r>
      <w:r w:rsidRPr="002E2F92">
        <w:br/>
      </w:r>
      <w:r w:rsidRPr="002E2F92">
        <w:rPr>
          <w:b/>
          <w:bCs/>
        </w:rPr>
        <w:t>Abstract:</w:t>
      </w:r>
      <w:r>
        <w:rPr>
          <w:b/>
          <w:bCs/>
        </w:rPr>
        <w:t xml:space="preserve"> </w:t>
      </w:r>
      <w:r w:rsidRPr="002E2F92">
        <w:t>Discover how peer review and mentorship, aligned with the Professional Standards Framework (PSF 2023), can drive meaningful professional development in higher education. This session introduces a co-created framework designed to enhance teaching practices, foster collaboration, and build confidence in aligning with PSF. Learn from our pilot study, where over two-thirds of educators who participated found the feedback constructive and impactful and almost half were more likely to apply for Advance HE accreditation. Whether you are an early-career educator or an experienced academic, this session offers practical insights and scalable strategies to facilitate Continued Professional Development using mentorship and peer review.</w:t>
      </w:r>
    </w:p>
    <w:p w14:paraId="265A99A8" w14:textId="3418DE1E" w:rsidR="004D4BFE" w:rsidRPr="004D4BFE" w:rsidRDefault="004D4BFE" w:rsidP="00D9569D">
      <w:pPr>
        <w:pStyle w:val="Presentationheading"/>
      </w:pPr>
      <w:r w:rsidRPr="004D4BFE">
        <w:t>1.</w:t>
      </w:r>
      <w:r w:rsidR="00D9569D">
        <w:t>7.7.2</w:t>
      </w:r>
      <w:r w:rsidRPr="004D4BFE">
        <w:t xml:space="preserve"> Oral Presentation D</w:t>
      </w:r>
      <w:r w:rsidR="00504A82">
        <w:t>3</w:t>
      </w:r>
      <w:r w:rsidRPr="004D4BFE">
        <w:t>.3.7b</w:t>
      </w:r>
    </w:p>
    <w:p w14:paraId="34EBBE5D" w14:textId="41E1CC29" w:rsidR="00D9569D" w:rsidRDefault="00D9569D" w:rsidP="00D9569D">
      <w:r>
        <w:t>This is the second of two presentations within this 40-minute session.</w:t>
      </w:r>
    </w:p>
    <w:p w14:paraId="7480E58E" w14:textId="692295F5" w:rsidR="002E2F92" w:rsidRPr="002E2F92" w:rsidRDefault="005B4CF3" w:rsidP="00D9569D">
      <w:r w:rsidRPr="005B4CF3">
        <w:rPr>
          <w:b/>
          <w:bCs/>
        </w:rPr>
        <w:t>Session title:</w:t>
      </w:r>
      <w:r w:rsidRPr="005B4CF3">
        <w:t xml:space="preserve"> Students as partners in a collaborative model of peer review of teaching</w:t>
      </w:r>
      <w:r>
        <w:br/>
      </w:r>
      <w:r w:rsidRPr="005B4CF3">
        <w:br/>
      </w:r>
      <w:r w:rsidRPr="005B4CF3">
        <w:rPr>
          <w:b/>
          <w:bCs/>
        </w:rPr>
        <w:t>Presenter:</w:t>
      </w:r>
      <w:r w:rsidRPr="005B4CF3">
        <w:t xml:space="preserve"> Professor Mario Pezzino and Emma Hollenberg, University of Manchester</w:t>
      </w:r>
      <w:r>
        <w:br/>
      </w:r>
      <w:r w:rsidRPr="005B4CF3">
        <w:br/>
      </w:r>
      <w:r w:rsidRPr="005B4CF3">
        <w:rPr>
          <w:b/>
          <w:bCs/>
        </w:rPr>
        <w:t>Abstract:</w:t>
      </w:r>
      <w:r>
        <w:rPr>
          <w:b/>
          <w:bCs/>
        </w:rPr>
        <w:t xml:space="preserve"> </w:t>
      </w:r>
      <w:r w:rsidRPr="005B4CF3">
        <w:t>This session explores a new approach to peer review of teaching (PRT). At the University of Manchester, we’ve piloted a new approach that pairs trained students with academics to provide constructive and informal feedback. This session shares our experiences so far—what worked, what didn’t, and how it’s benefiting both staff and students by fostering collaboration and skill development. Join us to explore how this project could improve teaching and learning by integrating student voices and think about how this could work at your institution.</w:t>
      </w:r>
    </w:p>
    <w:p w14:paraId="6CBB0D9D" w14:textId="7B7795E0" w:rsidR="00534EA8" w:rsidRDefault="00534EA8" w:rsidP="00534EA8">
      <w:pPr>
        <w:pStyle w:val="Presentationheading"/>
      </w:pPr>
      <w:r>
        <w:t>1.7.8 Oral presentations D</w:t>
      </w:r>
      <w:r w:rsidR="00504A82">
        <w:t>3</w:t>
      </w:r>
      <w:r>
        <w:t>.3.8</w:t>
      </w:r>
    </w:p>
    <w:p w14:paraId="5F063B71" w14:textId="77777777" w:rsidR="00534EA8" w:rsidRDefault="00534EA8" w:rsidP="00534EA8">
      <w:r>
        <w:lastRenderedPageBreak/>
        <w:t>This session, comprising two, 20-minute presentations plus Q&amp;A, will take place in Seminar Room 03 between 13:55 and 14:35.</w:t>
      </w:r>
    </w:p>
    <w:p w14:paraId="1E0568D3" w14:textId="1FE4C824" w:rsidR="009A6C84" w:rsidRPr="009A6C84" w:rsidRDefault="009A6C84" w:rsidP="00534EA8">
      <w:pPr>
        <w:pStyle w:val="Presentationheading"/>
      </w:pPr>
      <w:r w:rsidRPr="009A6C84">
        <w:t>1.</w:t>
      </w:r>
      <w:r w:rsidR="00534EA8">
        <w:t>7.8.1</w:t>
      </w:r>
      <w:r w:rsidRPr="009A6C84">
        <w:t xml:space="preserve"> Oral Presentation D</w:t>
      </w:r>
      <w:r w:rsidR="0011149A">
        <w:t>3</w:t>
      </w:r>
      <w:r w:rsidRPr="009A6C84">
        <w:t>.3.8a</w:t>
      </w:r>
    </w:p>
    <w:p w14:paraId="1D37C2F9" w14:textId="383F602F" w:rsidR="00534EA8" w:rsidRDefault="00534EA8" w:rsidP="00534EA8">
      <w:r>
        <w:t>This is the first of two presentations within this 40-minute session.</w:t>
      </w:r>
    </w:p>
    <w:p w14:paraId="33DC1F0C" w14:textId="1EDABAF7" w:rsidR="00172B92" w:rsidRPr="00172B92" w:rsidRDefault="001C1999" w:rsidP="00534EA8">
      <w:r w:rsidRPr="001C1999">
        <w:rPr>
          <w:b/>
          <w:bCs/>
        </w:rPr>
        <w:t>Session title:</w:t>
      </w:r>
      <w:r w:rsidRPr="001C1999">
        <w:t xml:space="preserve"> Results of the digital assessment proof of concept project at The University of Birmingham</w:t>
      </w:r>
      <w:r>
        <w:br/>
      </w:r>
      <w:r w:rsidRPr="001C1999">
        <w:br/>
      </w:r>
      <w:r w:rsidRPr="001C1999">
        <w:rPr>
          <w:b/>
          <w:bCs/>
        </w:rPr>
        <w:t>Presenter:</w:t>
      </w:r>
      <w:r w:rsidRPr="001C1999">
        <w:t xml:space="preserve"> Gemma Westwood, Alison Gibson and Helen Greetham, University of Birmingham</w:t>
      </w:r>
      <w:r>
        <w:br/>
      </w:r>
      <w:r w:rsidRPr="001C1999">
        <w:br/>
      </w:r>
      <w:r w:rsidRPr="001C1999">
        <w:rPr>
          <w:b/>
          <w:bCs/>
        </w:rPr>
        <w:t>Abstract:</w:t>
      </w:r>
      <w:r>
        <w:rPr>
          <w:b/>
          <w:bCs/>
        </w:rPr>
        <w:t xml:space="preserve"> </w:t>
      </w:r>
      <w:r w:rsidRPr="001C1999">
        <w:t>This session will review the results of the proof-of-concept project from the academic year 2024–2025 at the University of Birmingham by the Digital Assessment Team. We will share feedback from both staff and students on their use of the assessment tools that were trialled in the project and the impact that this evidence had on institutional decision making about the continued use of the tools. We will also share our plans for a longitudinal study on the use of assessment tools, the lessons that we have learned and the impact that these lessons will have on the staff and students.</w:t>
      </w:r>
    </w:p>
    <w:p w14:paraId="47301B8F" w14:textId="1D6A5180" w:rsidR="009B1660" w:rsidRPr="009B1660" w:rsidRDefault="009B1660" w:rsidP="00611000">
      <w:pPr>
        <w:pStyle w:val="Presentationheading"/>
      </w:pPr>
      <w:r w:rsidRPr="009B1660">
        <w:t>1.</w:t>
      </w:r>
      <w:r w:rsidR="00611000">
        <w:t>7.8.2</w:t>
      </w:r>
      <w:r w:rsidRPr="009B1660">
        <w:t xml:space="preserve"> Oral Presentation D</w:t>
      </w:r>
      <w:r w:rsidR="0011149A">
        <w:t>3</w:t>
      </w:r>
      <w:r w:rsidRPr="009B1660">
        <w:t>.3.8b</w:t>
      </w:r>
    </w:p>
    <w:p w14:paraId="73B8A92B" w14:textId="7E2BCCC7" w:rsidR="00611000" w:rsidRDefault="00611000" w:rsidP="00611000">
      <w:r>
        <w:t>This is the second of two presentations within this 40-minute session.</w:t>
      </w:r>
    </w:p>
    <w:p w14:paraId="58CF42C0" w14:textId="130E105E" w:rsidR="001C1999" w:rsidRPr="001C1999" w:rsidRDefault="001C1999" w:rsidP="00611000">
      <w:r w:rsidRPr="001C1999">
        <w:rPr>
          <w:b/>
          <w:bCs/>
        </w:rPr>
        <w:t>Session title:</w:t>
      </w:r>
      <w:r w:rsidRPr="001C1999">
        <w:t xml:space="preserve"> Evaluation capacity building in access and widening participation contexts in higher education</w:t>
      </w:r>
      <w:r>
        <w:br/>
      </w:r>
      <w:r w:rsidRPr="001C1999">
        <w:br/>
      </w:r>
      <w:r w:rsidRPr="001C1999">
        <w:rPr>
          <w:b/>
          <w:bCs/>
        </w:rPr>
        <w:t>Presenter:</w:t>
      </w:r>
      <w:r w:rsidRPr="001C1999">
        <w:t xml:space="preserve"> Dr Talia Sharkawi and Dr Matthew Pawelski, Lancaster University</w:t>
      </w:r>
      <w:r>
        <w:br/>
      </w:r>
      <w:r w:rsidRPr="001C1999">
        <w:br/>
      </w:r>
      <w:r w:rsidRPr="001C1999">
        <w:rPr>
          <w:b/>
          <w:bCs/>
        </w:rPr>
        <w:t>Abstract:</w:t>
      </w:r>
      <w:r>
        <w:rPr>
          <w:b/>
          <w:bCs/>
        </w:rPr>
        <w:t xml:space="preserve"> </w:t>
      </w:r>
      <w:r w:rsidRPr="001C1999">
        <w:t>This paper will focus on evaluation capacity building in the context of access and widening participation in higher education in the UK. It draws on qualitative interviews, participatory mapping exercises, and observations of the work of colleagues within the intersecting spaces of access and widening participation, EDI, and decolonization, combined with a qualitative examination of the digital infrastructures and methods that facilitate the delivery and the process and impact evaluation of their work. Preliminary findings point to these challenges and to how staff use innovative practices to overcome some of these hurdles connected to digital infrastructures.</w:t>
      </w:r>
    </w:p>
    <w:p w14:paraId="088AD261" w14:textId="6EFF41D5" w:rsidR="000B6F60" w:rsidRDefault="000B6F60" w:rsidP="000B6F60">
      <w:pPr>
        <w:pStyle w:val="Presentationheading"/>
      </w:pPr>
      <w:r>
        <w:t>1.7.10 Oral presentations D</w:t>
      </w:r>
      <w:r w:rsidR="0011149A">
        <w:t>3</w:t>
      </w:r>
      <w:r>
        <w:t>.3.10</w:t>
      </w:r>
    </w:p>
    <w:p w14:paraId="50B591BA" w14:textId="6500A499" w:rsidR="000B6F60" w:rsidRDefault="000B6F60" w:rsidP="000B6F60">
      <w:r>
        <w:t>This session, comprising two, 20-minute presentations plus Q&amp;A, will take place in Seminar Room 11 between 13:55 and 14:35.</w:t>
      </w:r>
    </w:p>
    <w:p w14:paraId="633127A1" w14:textId="3D13F56E" w:rsidR="009B1660" w:rsidRPr="009B1660" w:rsidRDefault="009B1660" w:rsidP="000B6F60">
      <w:pPr>
        <w:pStyle w:val="Presentationheading"/>
      </w:pPr>
      <w:r w:rsidRPr="009B1660">
        <w:t>1.</w:t>
      </w:r>
      <w:r w:rsidR="000B6F60">
        <w:t>7.10.1</w:t>
      </w:r>
      <w:r w:rsidRPr="009B1660">
        <w:t xml:space="preserve"> Oral Presentation D</w:t>
      </w:r>
      <w:r w:rsidR="0011149A">
        <w:t>3</w:t>
      </w:r>
      <w:r w:rsidRPr="009B1660">
        <w:t>.3.10a</w:t>
      </w:r>
    </w:p>
    <w:p w14:paraId="050DE099" w14:textId="545162D0" w:rsidR="000B6F60" w:rsidRDefault="000B6F60" w:rsidP="000B6F60">
      <w:r>
        <w:t>This is the first of two presentations within this 40-minute session.</w:t>
      </w:r>
    </w:p>
    <w:p w14:paraId="0775A7C0" w14:textId="0D629707" w:rsidR="00614C9E" w:rsidRPr="00614C9E" w:rsidRDefault="00614C9E" w:rsidP="000B6F60">
      <w:r w:rsidRPr="00614C9E">
        <w:rPr>
          <w:b/>
          <w:bCs/>
        </w:rPr>
        <w:t>Session title:</w:t>
      </w:r>
      <w:r w:rsidRPr="00614C9E">
        <w:t xml:space="preserve"> Paperwork: The silent killer, challenging the status quo through reflective dialogue</w:t>
      </w:r>
      <w:r>
        <w:br/>
      </w:r>
      <w:r w:rsidRPr="00614C9E">
        <w:br/>
      </w:r>
      <w:r w:rsidRPr="00614C9E">
        <w:rPr>
          <w:b/>
          <w:bCs/>
        </w:rPr>
        <w:t>Presenter:</w:t>
      </w:r>
      <w:r w:rsidRPr="00614C9E">
        <w:t xml:space="preserve"> Alison McMaster, University of Sunderland</w:t>
      </w:r>
      <w:r>
        <w:br/>
      </w:r>
      <w:r w:rsidRPr="00614C9E">
        <w:lastRenderedPageBreak/>
        <w:br/>
      </w:r>
      <w:r w:rsidRPr="00614C9E">
        <w:rPr>
          <w:b/>
          <w:bCs/>
        </w:rPr>
        <w:t>Abstract:</w:t>
      </w:r>
      <w:r>
        <w:rPr>
          <w:b/>
          <w:bCs/>
        </w:rPr>
        <w:t xml:space="preserve"> </w:t>
      </w:r>
      <w:r w:rsidRPr="00614C9E">
        <w:t>This session presents an action research study that transforms assessment practices for international trainee teachers through a student-centred, dialogic approach. By inviting delegates to critically reflect on their role as assessors, the session encourages a shift from traditional assessment models to one that recognises the importance of both academic and personal development. Participants will explore how a co-constructed, reflective space can foster more ethical and holistic assessment practices, igniting further conversations on how to align assessment with student growth. This session provides the spark for rethinking assessment in your own context, with lasting impact on both practice and student success.</w:t>
      </w:r>
    </w:p>
    <w:p w14:paraId="32EE465A" w14:textId="1298620A" w:rsidR="009B1660" w:rsidRPr="009B1660" w:rsidRDefault="009B1660" w:rsidP="00076E7A">
      <w:pPr>
        <w:pStyle w:val="Presentationheading"/>
      </w:pPr>
      <w:r w:rsidRPr="009B1660">
        <w:t>1.</w:t>
      </w:r>
      <w:r w:rsidR="00076E7A">
        <w:t>7.10.2</w:t>
      </w:r>
      <w:r w:rsidRPr="009B1660">
        <w:t xml:space="preserve"> Oral Presentation D</w:t>
      </w:r>
      <w:r w:rsidR="0011149A">
        <w:t>3</w:t>
      </w:r>
      <w:r w:rsidRPr="009B1660">
        <w:t>.3.10b</w:t>
      </w:r>
    </w:p>
    <w:p w14:paraId="1D54BCE0" w14:textId="276EB90A" w:rsidR="00614C9E" w:rsidRDefault="00076E7A" w:rsidP="00076E7A">
      <w:r>
        <w:t>This is the second of two presentations within this 40-minute session.</w:t>
      </w:r>
    </w:p>
    <w:p w14:paraId="4A99DA71" w14:textId="6CB0B496" w:rsidR="00614C9E" w:rsidRPr="00614C9E" w:rsidRDefault="00996C63" w:rsidP="00076E7A">
      <w:r w:rsidRPr="00996C63">
        <w:rPr>
          <w:b/>
          <w:bCs/>
        </w:rPr>
        <w:t>Session title:</w:t>
      </w:r>
      <w:r w:rsidRPr="00996C63">
        <w:t xml:space="preserve"> Immediate marking and feedback in higher education: A transformational assessment strategy</w:t>
      </w:r>
      <w:r>
        <w:br/>
      </w:r>
      <w:r w:rsidRPr="00996C63">
        <w:br/>
      </w:r>
      <w:r w:rsidRPr="00996C63">
        <w:rPr>
          <w:b/>
          <w:bCs/>
        </w:rPr>
        <w:t>Presenter:</w:t>
      </w:r>
      <w:r w:rsidRPr="00996C63">
        <w:t xml:space="preserve"> Suzanne Doria and Sarah Williams, Buckinghamshire New University</w:t>
      </w:r>
      <w:r>
        <w:br/>
      </w:r>
      <w:r w:rsidRPr="00996C63">
        <w:br/>
      </w:r>
      <w:r w:rsidRPr="00996C63">
        <w:rPr>
          <w:b/>
          <w:bCs/>
        </w:rPr>
        <w:t>Abstract:</w:t>
      </w:r>
      <w:r>
        <w:rPr>
          <w:b/>
          <w:bCs/>
        </w:rPr>
        <w:t xml:space="preserve"> </w:t>
      </w:r>
      <w:r w:rsidRPr="00996C63">
        <w:t>This session examines the impact of immediate marking and feedback on student success through a case study of a new, more inclusive assessment regime in the first module taken by new students. There can be a disconnect between how tutors deliver feedback and how students may interpret it. The traditional assessment strategy in higher education often involves a significant delay between submission and when students receive their feedback, potentially hindering student progression. In an attempt to enhance student experience and learning in a higher education environment, an immediate feedback assessment strategy was considered with interesting outcomes.</w:t>
      </w:r>
    </w:p>
    <w:p w14:paraId="278E0FF2" w14:textId="69C4A277" w:rsidR="00FD4927" w:rsidRDefault="00FD4927" w:rsidP="00FD4927">
      <w:pPr>
        <w:pStyle w:val="Sessionheading"/>
      </w:pPr>
      <w:r>
        <w:t>1.</w:t>
      </w:r>
      <w:r w:rsidR="004A00D4">
        <w:t>8</w:t>
      </w:r>
      <w:r>
        <w:t xml:space="preserve"> Transition break</w:t>
      </w:r>
    </w:p>
    <w:p w14:paraId="100691A8" w14:textId="31E0ACE8" w:rsidR="00FD4927" w:rsidRDefault="00FD4927" w:rsidP="00FD4927">
      <w:r>
        <w:t xml:space="preserve">From </w:t>
      </w:r>
      <w:r w:rsidR="004A00D4">
        <w:t>14:35</w:t>
      </w:r>
      <w:r>
        <w:t xml:space="preserve"> to </w:t>
      </w:r>
      <w:r w:rsidR="004A00D4">
        <w:t>14:40</w:t>
      </w:r>
      <w:r>
        <w:t xml:space="preserve"> there will be a short break to allow delegates to find their way to the appropriate rooms ahead of </w:t>
      </w:r>
      <w:r w:rsidR="004A00D4">
        <w:t>the poster session</w:t>
      </w:r>
      <w:r>
        <w:t>.</w:t>
      </w:r>
    </w:p>
    <w:p w14:paraId="714A3948" w14:textId="6D090BBE" w:rsidR="009F5526" w:rsidRPr="009C472B" w:rsidRDefault="009F5526" w:rsidP="009F5526">
      <w:pPr>
        <w:pStyle w:val="Sessionheading"/>
      </w:pPr>
      <w:r>
        <w:t>1.9 Posters on display</w:t>
      </w:r>
    </w:p>
    <w:p w14:paraId="478473BF" w14:textId="77777777" w:rsidR="009F5526" w:rsidRDefault="009F5526" w:rsidP="009F5526">
      <w:r>
        <w:t>In today’s poster session the following posters will be displayed, and presenters of these posters will be available for informal discussion and questions.</w:t>
      </w:r>
    </w:p>
    <w:p w14:paraId="2CE05DA5" w14:textId="0E3E91D5" w:rsidR="0074524F" w:rsidRPr="0074524F" w:rsidRDefault="0074524F" w:rsidP="0074524F">
      <w:r>
        <w:rPr>
          <w:rStyle w:val="PresentationheadingChar"/>
        </w:rPr>
        <w:t xml:space="preserve">1.9.1 </w:t>
      </w:r>
      <w:r w:rsidRPr="0074524F">
        <w:rPr>
          <w:rStyle w:val="PresentationheadingChar"/>
        </w:rPr>
        <w:t>Poster D3.P2</w:t>
      </w:r>
      <w:r>
        <w:rPr>
          <w:rStyle w:val="PresentationheadingChar"/>
        </w:rPr>
        <w:br/>
      </w:r>
      <w:r w:rsidRPr="0074524F">
        <w:rPr>
          <w:rStyle w:val="PresentationheadingChar"/>
        </w:rPr>
        <w:br/>
      </w:r>
      <w:r w:rsidRPr="0074524F">
        <w:rPr>
          <w:b/>
          <w:bCs/>
        </w:rPr>
        <w:t>Poster title:</w:t>
      </w:r>
      <w:r w:rsidRPr="0074524F">
        <w:t xml:space="preserve"> Developing a framework for inclusive teaching and learning using AI</w:t>
      </w:r>
      <w:r>
        <w:br/>
      </w:r>
      <w:r w:rsidRPr="0074524F">
        <w:br/>
      </w:r>
      <w:r w:rsidRPr="0074524F">
        <w:rPr>
          <w:b/>
          <w:bCs/>
        </w:rPr>
        <w:t>Presenter:</w:t>
      </w:r>
      <w:r w:rsidRPr="0074524F">
        <w:t xml:space="preserve"> Dr Zabin Visram, Glion Institute of Higher Education and Dr Ingrid Kanuga, Anglia Ruskin University</w:t>
      </w:r>
      <w:r>
        <w:br/>
      </w:r>
      <w:r w:rsidRPr="0074524F">
        <w:br/>
      </w:r>
      <w:r w:rsidRPr="0074524F">
        <w:rPr>
          <w:b/>
          <w:bCs/>
        </w:rPr>
        <w:t>Abstract:</w:t>
      </w:r>
      <w:r>
        <w:rPr>
          <w:b/>
          <w:bCs/>
        </w:rPr>
        <w:t xml:space="preserve"> </w:t>
      </w:r>
      <w:r w:rsidRPr="0074524F">
        <w:t>This workshop aims to present insightful topics on the capabilities of AI platforms, to pose challenging questions, and stimulate ideas to improve teaching and learning practices. Objectives:</w:t>
      </w:r>
      <w:r w:rsidRPr="0074524F">
        <w:br/>
        <w:t xml:space="preserve">• To explore how AI can be used beneficially by students for incremental learning and </w:t>
      </w:r>
      <w:r w:rsidRPr="0074524F">
        <w:lastRenderedPageBreak/>
        <w:t>independent research.</w:t>
      </w:r>
      <w:r w:rsidRPr="0074524F">
        <w:br/>
        <w:t>• To investigate how AI can be used to create teaching materials for inclusive and accessible learning neurodivergent learners and those with different learning preferences.</w:t>
      </w:r>
      <w:r w:rsidRPr="0074524F">
        <w:br/>
        <w:t>• To discuss the challenges AI presents, particularly in assessing students’ work as their original contribution.</w:t>
      </w:r>
      <w:r w:rsidRPr="0074524F">
        <w:br/>
        <w:t>• To formulate a framework or toolkit from the discussions that emerge during the workshop, for teaching practices.</w:t>
      </w:r>
    </w:p>
    <w:p w14:paraId="4C86F815" w14:textId="0331C9C8" w:rsidR="0074524F" w:rsidRPr="0074524F" w:rsidRDefault="0074524F" w:rsidP="0074524F">
      <w:r>
        <w:rPr>
          <w:rStyle w:val="PresentationheadingChar"/>
        </w:rPr>
        <w:t xml:space="preserve">1.9.2 </w:t>
      </w:r>
      <w:r w:rsidRPr="0074524F">
        <w:rPr>
          <w:rStyle w:val="PresentationheadingChar"/>
        </w:rPr>
        <w:t>Poster D3.P3</w:t>
      </w:r>
      <w:r>
        <w:rPr>
          <w:rStyle w:val="PresentationheadingChar"/>
        </w:rPr>
        <w:br/>
      </w:r>
      <w:r w:rsidRPr="0074524F">
        <w:rPr>
          <w:rStyle w:val="PresentationheadingChar"/>
        </w:rPr>
        <w:br/>
      </w:r>
      <w:r w:rsidRPr="0074524F">
        <w:rPr>
          <w:b/>
          <w:bCs/>
        </w:rPr>
        <w:t>Poster title:</w:t>
      </w:r>
      <w:r w:rsidRPr="0074524F">
        <w:t xml:space="preserve"> Attention please!: Eye tracking workshop</w:t>
      </w:r>
      <w:r>
        <w:br/>
      </w:r>
      <w:r w:rsidRPr="0074524F">
        <w:br/>
      </w:r>
      <w:r w:rsidRPr="0074524F">
        <w:rPr>
          <w:b/>
          <w:bCs/>
        </w:rPr>
        <w:t>Presenter:</w:t>
      </w:r>
      <w:r w:rsidRPr="0074524F">
        <w:t xml:space="preserve"> Lee Francis, University Lancaster</w:t>
      </w:r>
      <w:r>
        <w:br/>
      </w:r>
      <w:r w:rsidRPr="0074524F">
        <w:br/>
      </w:r>
      <w:r w:rsidRPr="0074524F">
        <w:rPr>
          <w:b/>
          <w:bCs/>
        </w:rPr>
        <w:t>Abstract:</w:t>
      </w:r>
      <w:r>
        <w:rPr>
          <w:b/>
          <w:bCs/>
        </w:rPr>
        <w:t xml:space="preserve"> </w:t>
      </w:r>
      <w:r w:rsidRPr="0074524F">
        <w:t>In a world where attention is now premium, eye tracking is one of the few objective measures that shows where people are and perhaps more importantly, are NOT looking. There are many possibilities for its use: package design, product placement, text readability and web usability to name just a few. In this interactive workshop, participants will learn the very basics of attention, how to design experiments and analyse data with real time examples. It is for anyone interested in demystifying eye tracking/attention-based projects and understanding its benefits for students’ learning and engagement.</w:t>
      </w:r>
    </w:p>
    <w:p w14:paraId="12FE8696" w14:textId="4C4669AB" w:rsidR="0074524F" w:rsidRPr="0074524F" w:rsidRDefault="0074524F" w:rsidP="0074524F">
      <w:r>
        <w:rPr>
          <w:rStyle w:val="PresentationheadingChar"/>
        </w:rPr>
        <w:t xml:space="preserve">1.9.3 </w:t>
      </w:r>
      <w:r w:rsidRPr="0074524F">
        <w:rPr>
          <w:rStyle w:val="PresentationheadingChar"/>
        </w:rPr>
        <w:t>Poster D3.P5</w:t>
      </w:r>
      <w:r>
        <w:rPr>
          <w:rStyle w:val="PresentationheadingChar"/>
        </w:rPr>
        <w:br/>
      </w:r>
      <w:r w:rsidRPr="0074524F">
        <w:rPr>
          <w:rStyle w:val="PresentationheadingChar"/>
        </w:rPr>
        <w:br/>
      </w:r>
      <w:r w:rsidRPr="0074524F">
        <w:rPr>
          <w:b/>
          <w:bCs/>
        </w:rPr>
        <w:t>Poster title:</w:t>
      </w:r>
      <w:r w:rsidRPr="0074524F">
        <w:t xml:space="preserve"> </w:t>
      </w:r>
      <w:r w:rsidR="0062589B" w:rsidRPr="0062589B">
        <w:t>Bridging the Gap: Understanding the Parallel Worlds Experienced by Undergraduate Students from Widening Participation Backgrounds</w:t>
      </w:r>
      <w:r>
        <w:br/>
      </w:r>
      <w:r w:rsidRPr="0074524F">
        <w:br/>
      </w:r>
      <w:r w:rsidRPr="0074524F">
        <w:rPr>
          <w:b/>
          <w:bCs/>
        </w:rPr>
        <w:t>Presenter:</w:t>
      </w:r>
      <w:r w:rsidRPr="0074524F">
        <w:t xml:space="preserve"> Dr Liz McManus, Jack Hamer, Dr Debbie Smith and Emese Lambing, The University of Manchester</w:t>
      </w:r>
      <w:r>
        <w:br/>
      </w:r>
      <w:r w:rsidRPr="0074524F">
        <w:br/>
      </w:r>
      <w:r w:rsidRPr="0074524F">
        <w:rPr>
          <w:b/>
          <w:bCs/>
        </w:rPr>
        <w:t>Abstract:</w:t>
      </w:r>
      <w:r>
        <w:rPr>
          <w:b/>
          <w:bCs/>
        </w:rPr>
        <w:t xml:space="preserve"> </w:t>
      </w:r>
      <w:r w:rsidRPr="0074524F">
        <w:t>Discover the unique challenges faced by students from widening participation (WP) backgrounds and explore strategies to foster inclusivity and equity in higher education. This session shares insights from in-depth interviews with WP students, highlighting barriers encountered during university application, transition, and study. Themes such as loneliness, financial concerns, and the impact of non-university life on academic progress will be discussed, alongside areas where existing support systems excel or fall short. Join us to uncover actionable recommendations for enhancing support frameworks, reducing the attainment gap, and ensuring all WP students have the opportunity to thrive in higher education.</w:t>
      </w:r>
    </w:p>
    <w:p w14:paraId="7FD66372" w14:textId="6DC1A86F" w:rsidR="0074524F" w:rsidRPr="0074524F" w:rsidRDefault="0074524F" w:rsidP="0074524F">
      <w:r>
        <w:rPr>
          <w:rStyle w:val="PresentationheadingChar"/>
        </w:rPr>
        <w:t xml:space="preserve">1.9.4 </w:t>
      </w:r>
      <w:r w:rsidRPr="0074524F">
        <w:rPr>
          <w:rStyle w:val="PresentationheadingChar"/>
        </w:rPr>
        <w:t>Poster D3.P6</w:t>
      </w:r>
      <w:r>
        <w:rPr>
          <w:rStyle w:val="PresentationheadingChar"/>
        </w:rPr>
        <w:br/>
      </w:r>
      <w:r w:rsidRPr="0074524F">
        <w:rPr>
          <w:rStyle w:val="PresentationheadingChar"/>
        </w:rPr>
        <w:br/>
      </w:r>
      <w:r w:rsidRPr="0074524F">
        <w:rPr>
          <w:b/>
          <w:bCs/>
        </w:rPr>
        <w:t>Poster title:</w:t>
      </w:r>
      <w:r w:rsidRPr="0074524F">
        <w:t xml:space="preserve"> Enhancing digital competencies and inclusivity in higher education: A student-staff co-creation approach to thesis documentation</w:t>
      </w:r>
      <w:r>
        <w:br/>
      </w:r>
      <w:r w:rsidRPr="0074524F">
        <w:br/>
      </w:r>
      <w:r w:rsidRPr="0074524F">
        <w:rPr>
          <w:b/>
          <w:bCs/>
        </w:rPr>
        <w:t>Presenter:</w:t>
      </w:r>
      <w:r w:rsidRPr="0074524F">
        <w:t xml:space="preserve"> Dr Yixuan Zou and Dr Ling Ma, Queen Mary University of London</w:t>
      </w:r>
      <w:r>
        <w:br/>
      </w:r>
      <w:r w:rsidRPr="0074524F">
        <w:br/>
      </w:r>
      <w:r w:rsidRPr="0074524F">
        <w:rPr>
          <w:b/>
          <w:bCs/>
        </w:rPr>
        <w:lastRenderedPageBreak/>
        <w:t>Abstract:</w:t>
      </w:r>
      <w:r>
        <w:rPr>
          <w:b/>
          <w:bCs/>
        </w:rPr>
        <w:t xml:space="preserve"> </w:t>
      </w:r>
      <w:r w:rsidRPr="0074524F">
        <w:t>This session highlights a collaborative student-staff initiative within the QMUL-BUPT Transnational Education (TNE) programme to develop a LaTeX thesis template, addressing the limitations of traditional Word templates for complex scientific documentation. Combining staff expertise with student contributions, the project delivered an education tool that enhances digital skills, improves accessibility, and strengthens student engagement. The session will outline the four-phase co-creation process, including workshops, content development, and iterative feedback, as well as the key outcomes and reflections from participants. Attendees will gain practical insights into implementing similar co-creation initiatives to promote inclusivity and a sense of belonging in higher education.</w:t>
      </w:r>
    </w:p>
    <w:p w14:paraId="71838528" w14:textId="4E977914" w:rsidR="0074524F" w:rsidRDefault="0074524F" w:rsidP="0074524F">
      <w:r>
        <w:rPr>
          <w:rStyle w:val="PresentationheadingChar"/>
        </w:rPr>
        <w:t xml:space="preserve">1.9.5 </w:t>
      </w:r>
      <w:r w:rsidRPr="0074524F">
        <w:rPr>
          <w:rStyle w:val="PresentationheadingChar"/>
        </w:rPr>
        <w:t>Poster D3.P7</w:t>
      </w:r>
      <w:r>
        <w:rPr>
          <w:rStyle w:val="PresentationheadingChar"/>
        </w:rPr>
        <w:br/>
      </w:r>
      <w:r w:rsidRPr="0074524F">
        <w:rPr>
          <w:rStyle w:val="PresentationheadingChar"/>
        </w:rPr>
        <w:br/>
      </w:r>
      <w:r w:rsidRPr="0074524F">
        <w:rPr>
          <w:b/>
          <w:bCs/>
        </w:rPr>
        <w:t>Poster title:</w:t>
      </w:r>
      <w:r w:rsidRPr="0074524F">
        <w:t xml:space="preserve"> Leveraging AI to gamify learning for accessible and inclusive education</w:t>
      </w:r>
      <w:r>
        <w:br/>
      </w:r>
      <w:r w:rsidRPr="0074524F">
        <w:br/>
      </w:r>
      <w:r w:rsidRPr="0074524F">
        <w:rPr>
          <w:b/>
          <w:bCs/>
        </w:rPr>
        <w:t>Presenter:</w:t>
      </w:r>
      <w:r w:rsidRPr="0074524F">
        <w:t xml:space="preserve"> Dr Mhairi Morris, Loughborough University</w:t>
      </w:r>
      <w:r>
        <w:br/>
      </w:r>
      <w:r w:rsidRPr="0074524F">
        <w:br/>
      </w:r>
      <w:r w:rsidRPr="0074524F">
        <w:rPr>
          <w:b/>
          <w:bCs/>
        </w:rPr>
        <w:t>Abstract:</w:t>
      </w:r>
      <w:r>
        <w:rPr>
          <w:b/>
          <w:bCs/>
        </w:rPr>
        <w:t xml:space="preserve"> </w:t>
      </w:r>
      <w:r w:rsidRPr="0074524F">
        <w:t xml:space="preserve">Discover how leveraging AI can transform complex topics into engaging, gamified learning experiences in this interactive workshop. Explore the creation of Flippin’ Cancer! – a physical board game created with ChatGPT, </w:t>
      </w:r>
      <w:proofErr w:type="spellStart"/>
      <w:r w:rsidRPr="0074524F">
        <w:t>MidJourney</w:t>
      </w:r>
      <w:proofErr w:type="spellEnd"/>
      <w:r w:rsidRPr="0074524F">
        <w:t xml:space="preserve"> and </w:t>
      </w:r>
      <w:proofErr w:type="spellStart"/>
      <w:r w:rsidRPr="0074524F">
        <w:t>Vevox</w:t>
      </w:r>
      <w:proofErr w:type="spellEnd"/>
      <w:r w:rsidRPr="0074524F">
        <w:t xml:space="preserve"> AI quiz generator – and learn how AI can accelerate your creative process in designing your own inclusive, captivating teaching resources tailored to your subject area. Whether you're new to AI or a seasoned user, you’ll leave with actionable strategies and carefully designed prompts to craft your own dynamic, gamified learning tools that enhance accessibility, foster engagement and make learning memorable for a diverse student population.</w:t>
      </w:r>
    </w:p>
    <w:p w14:paraId="5DD04BA6" w14:textId="6975C3E3" w:rsidR="00C333EF" w:rsidRPr="00C333EF" w:rsidRDefault="00C333EF" w:rsidP="00C333EF">
      <w:pPr>
        <w:rPr>
          <w:b/>
          <w:bCs/>
        </w:rPr>
      </w:pPr>
      <w:r>
        <w:rPr>
          <w:rStyle w:val="PresentationheadingChar"/>
        </w:rPr>
        <w:t xml:space="preserve">1.9.6 </w:t>
      </w:r>
      <w:r w:rsidRPr="00C333EF">
        <w:rPr>
          <w:rStyle w:val="PresentationheadingChar"/>
        </w:rPr>
        <w:t>Poster D3.P8</w:t>
      </w:r>
      <w:r>
        <w:rPr>
          <w:rStyle w:val="PresentationheadingChar"/>
        </w:rPr>
        <w:br/>
      </w:r>
      <w:r w:rsidRPr="00C333EF">
        <w:rPr>
          <w:rStyle w:val="PresentationheadingChar"/>
        </w:rPr>
        <w:br/>
      </w:r>
      <w:r w:rsidRPr="00C333EF">
        <w:rPr>
          <w:b/>
          <w:bCs/>
        </w:rPr>
        <w:t>Poster title:</w:t>
      </w:r>
      <w:r w:rsidRPr="00C333EF">
        <w:t xml:space="preserve"> Fit for the future: enabling team-based approaches to learning design</w:t>
      </w:r>
      <w:r>
        <w:br/>
      </w:r>
      <w:r w:rsidRPr="00C333EF">
        <w:br/>
      </w:r>
      <w:r w:rsidRPr="00C333EF">
        <w:rPr>
          <w:b/>
          <w:bCs/>
        </w:rPr>
        <w:t>Presenter:</w:t>
      </w:r>
      <w:r w:rsidRPr="00C333EF">
        <w:t xml:space="preserve"> Associate Professor Andy Clegg and Dr Ale Armellini, University of Portsmouth</w:t>
      </w:r>
      <w:r>
        <w:br/>
      </w:r>
      <w:r w:rsidRPr="00C333EF">
        <w:br/>
      </w:r>
      <w:r w:rsidRPr="00C333EF">
        <w:rPr>
          <w:b/>
          <w:bCs/>
        </w:rPr>
        <w:t>Abstract</w:t>
      </w:r>
      <w:r>
        <w:rPr>
          <w:b/>
          <w:bCs/>
        </w:rPr>
        <w:t xml:space="preserve">: </w:t>
      </w:r>
      <w:r w:rsidRPr="00C333EF">
        <w:t xml:space="preserve">Discover </w:t>
      </w:r>
      <w:proofErr w:type="spellStart"/>
      <w:r w:rsidRPr="00C333EF">
        <w:t>enABLe</w:t>
      </w:r>
      <w:proofErr w:type="spellEnd"/>
      <w:r w:rsidRPr="00C333EF">
        <w:t xml:space="preserve">, the University of Portsmouth’s innovative learning design framework for collaborative, student-centred learning design. This poster illustrates how </w:t>
      </w:r>
      <w:proofErr w:type="spellStart"/>
      <w:r w:rsidRPr="00C333EF">
        <w:t>enABLe</w:t>
      </w:r>
      <w:proofErr w:type="spellEnd"/>
      <w:r w:rsidRPr="00C333EF">
        <w:t xml:space="preserve"> develops future-ready practitioners by fostering adaptability, digital fluency, and inclusive teaching practices. This poster highlights </w:t>
      </w:r>
      <w:proofErr w:type="spellStart"/>
      <w:r w:rsidRPr="00C333EF">
        <w:t>enABLe’s</w:t>
      </w:r>
      <w:proofErr w:type="spellEnd"/>
      <w:r w:rsidRPr="00C333EF">
        <w:t xml:space="preserve"> transformative impact, from practical tools and resources to the critical role of Learning Designers as change agents. With insights into its principles, implementation and measurable impact, viewers will learn how </w:t>
      </w:r>
      <w:proofErr w:type="spellStart"/>
      <w:r w:rsidRPr="00C333EF">
        <w:t>enABLe</w:t>
      </w:r>
      <w:proofErr w:type="spellEnd"/>
      <w:r w:rsidRPr="00C333EF">
        <w:t xml:space="preserve"> can be adapted to develop their own workforce, equipping teams to create engaging and adaptable learning opportunities that meet the demands of a rapidly changing sector.</w:t>
      </w:r>
      <w:r w:rsidRPr="00C333EF">
        <w:br/>
      </w:r>
    </w:p>
    <w:p w14:paraId="7A9400D6" w14:textId="49E19D0F" w:rsidR="00C333EF" w:rsidRPr="00C333EF" w:rsidRDefault="00C333EF" w:rsidP="00C333EF">
      <w:r>
        <w:rPr>
          <w:rStyle w:val="PresentationheadingChar"/>
        </w:rPr>
        <w:t xml:space="preserve">1.9.7 </w:t>
      </w:r>
      <w:r w:rsidRPr="00C333EF">
        <w:rPr>
          <w:rStyle w:val="PresentationheadingChar"/>
        </w:rPr>
        <w:t>Poster D3.P9</w:t>
      </w:r>
      <w:r>
        <w:rPr>
          <w:rStyle w:val="PresentationheadingChar"/>
        </w:rPr>
        <w:br/>
      </w:r>
      <w:r w:rsidRPr="00C333EF">
        <w:rPr>
          <w:rStyle w:val="PresentationheadingChar"/>
        </w:rPr>
        <w:br/>
      </w:r>
      <w:r w:rsidRPr="00C333EF">
        <w:rPr>
          <w:b/>
          <w:bCs/>
        </w:rPr>
        <w:t>Poster title:</w:t>
      </w:r>
      <w:r w:rsidRPr="00C333EF">
        <w:t xml:space="preserve"> Transition from an international diploma nurse to a UK graduate nurse</w:t>
      </w:r>
      <w:r>
        <w:br/>
      </w:r>
      <w:r w:rsidRPr="00C333EF">
        <w:br/>
      </w:r>
      <w:r w:rsidRPr="00C333EF">
        <w:rPr>
          <w:b/>
          <w:bCs/>
        </w:rPr>
        <w:t>Presenter:</w:t>
      </w:r>
      <w:r w:rsidRPr="00C333EF">
        <w:t xml:space="preserve"> Dr Manju C Pallam, Manchester Metropolitan University</w:t>
      </w:r>
      <w:r>
        <w:br/>
      </w:r>
      <w:r w:rsidRPr="00C333EF">
        <w:br/>
      </w:r>
      <w:r w:rsidRPr="00C333EF">
        <w:rPr>
          <w:b/>
          <w:bCs/>
        </w:rPr>
        <w:lastRenderedPageBreak/>
        <w:t>Abstract:</w:t>
      </w:r>
      <w:r>
        <w:rPr>
          <w:b/>
          <w:bCs/>
        </w:rPr>
        <w:t xml:space="preserve"> </w:t>
      </w:r>
      <w:r w:rsidRPr="00C333EF">
        <w:t>This case study examines the challenges faced and strategies employed during the Covid-19 pandemic. The lack of in-person learning and initial difficulties with academic writing were emotionally stressful, requiring regular academic support. Bespoke writing and language assistance were embedded to promote safe practice and professional confidence. Support included personal tutorials and study skills sessions, alongside interprofessional online simulations and a practice theory approach for clinical skills. A virtual OSCE programme was also developed to demonstrate competencies and evidence-based care. This approach effectively minimized transition challenges and prepared students to become competent UK graduate nurses.</w:t>
      </w:r>
      <w:r w:rsidRPr="00C333EF">
        <w:br/>
      </w:r>
    </w:p>
    <w:p w14:paraId="2DA35EBA" w14:textId="63E9A6FA" w:rsidR="00C333EF" w:rsidRPr="00C333EF" w:rsidRDefault="00C333EF" w:rsidP="00C333EF">
      <w:r>
        <w:rPr>
          <w:rStyle w:val="PresentationheadingChar"/>
        </w:rPr>
        <w:t xml:space="preserve">1.9.8 </w:t>
      </w:r>
      <w:r w:rsidRPr="00C333EF">
        <w:rPr>
          <w:rStyle w:val="PresentationheadingChar"/>
        </w:rPr>
        <w:t>Poster D3.P10</w:t>
      </w:r>
      <w:r>
        <w:rPr>
          <w:rStyle w:val="PresentationheadingChar"/>
        </w:rPr>
        <w:br/>
      </w:r>
      <w:r w:rsidRPr="00C333EF">
        <w:rPr>
          <w:rStyle w:val="PresentationheadingChar"/>
        </w:rPr>
        <w:br/>
      </w:r>
      <w:r w:rsidRPr="00C333EF">
        <w:rPr>
          <w:b/>
          <w:bCs/>
        </w:rPr>
        <w:t>Poster title:</w:t>
      </w:r>
      <w:r w:rsidRPr="00C333EF">
        <w:t xml:space="preserve"> Exploring the impact of occupational </w:t>
      </w:r>
      <w:proofErr w:type="spellStart"/>
      <w:r w:rsidRPr="00C333EF">
        <w:t>english</w:t>
      </w:r>
      <w:proofErr w:type="spellEnd"/>
      <w:r w:rsidRPr="00C333EF">
        <w:t xml:space="preserve"> test (OET) examination preparation courses on the communicative competence and confidence of international trainee nurses</w:t>
      </w:r>
      <w:r>
        <w:br/>
      </w:r>
      <w:r w:rsidRPr="00C333EF">
        <w:br/>
      </w:r>
      <w:r w:rsidRPr="00C333EF">
        <w:rPr>
          <w:b/>
          <w:bCs/>
        </w:rPr>
        <w:t>Presenter:</w:t>
      </w:r>
      <w:r w:rsidRPr="00C333EF">
        <w:t xml:space="preserve"> Dr Manju C Pallam and Caroline Collier, Manchester Metropolitan University</w:t>
      </w:r>
      <w:r>
        <w:br/>
      </w:r>
      <w:r w:rsidRPr="00C333EF">
        <w:br/>
      </w:r>
      <w:r w:rsidRPr="00C333EF">
        <w:rPr>
          <w:b/>
          <w:bCs/>
        </w:rPr>
        <w:t>Abstract:</w:t>
      </w:r>
      <w:r>
        <w:rPr>
          <w:b/>
          <w:bCs/>
        </w:rPr>
        <w:t xml:space="preserve"> </w:t>
      </w:r>
      <w:r w:rsidRPr="00C333EF">
        <w:t>Unlike IELTS which was originally designed for use in academia (Berry et al., 2013), tasks in the OET are related to competencies within the healthcare sector. The aim of an OET preparation course is to equip students with knowledge and tools to pass the test. This research aimed to explore the effectiveness of OET preparation courses on the non-clinical skills of international nursing students at a university in the North West of England. Results from survey data show that OET preparation course helped trainee to feel more confident when communicating with others in English in both clinical and non-clinical settings.</w:t>
      </w:r>
      <w:r w:rsidRPr="00C333EF">
        <w:br/>
      </w:r>
    </w:p>
    <w:p w14:paraId="18282F66" w14:textId="226830E6" w:rsidR="00C333EF" w:rsidRPr="00C333EF" w:rsidRDefault="00C333EF" w:rsidP="00C333EF">
      <w:r>
        <w:rPr>
          <w:rStyle w:val="PresentationheadingChar"/>
        </w:rPr>
        <w:t xml:space="preserve">1.9.9 </w:t>
      </w:r>
      <w:r w:rsidRPr="00C333EF">
        <w:rPr>
          <w:rStyle w:val="PresentationheadingChar"/>
        </w:rPr>
        <w:t>Poster D3.P11</w:t>
      </w:r>
      <w:r>
        <w:rPr>
          <w:rStyle w:val="PresentationheadingChar"/>
        </w:rPr>
        <w:br/>
      </w:r>
      <w:r w:rsidRPr="00C333EF">
        <w:rPr>
          <w:rStyle w:val="PresentationheadingChar"/>
        </w:rPr>
        <w:br/>
      </w:r>
      <w:r w:rsidRPr="00C333EF">
        <w:rPr>
          <w:b/>
          <w:bCs/>
        </w:rPr>
        <w:t>Poster title:</w:t>
      </w:r>
      <w:r w:rsidRPr="00C333EF">
        <w:t xml:space="preserve"> Unleashing augmented reality to support a skills based lab curriculum</w:t>
      </w:r>
      <w:r>
        <w:br/>
      </w:r>
      <w:r w:rsidRPr="00C333EF">
        <w:br/>
      </w:r>
      <w:r w:rsidRPr="00C333EF">
        <w:rPr>
          <w:b/>
          <w:bCs/>
        </w:rPr>
        <w:t>Presenter:</w:t>
      </w:r>
      <w:r w:rsidRPr="00C333EF">
        <w:t xml:space="preserve"> Professor Lesley Howell, Queen Mary University London</w:t>
      </w:r>
      <w:r>
        <w:br/>
      </w:r>
      <w:r w:rsidRPr="00C333EF">
        <w:br/>
      </w:r>
      <w:r w:rsidRPr="00C333EF">
        <w:rPr>
          <w:b/>
          <w:bCs/>
        </w:rPr>
        <w:t>Abstract:</w:t>
      </w:r>
      <w:r>
        <w:rPr>
          <w:b/>
          <w:bCs/>
        </w:rPr>
        <w:t xml:space="preserve"> </w:t>
      </w:r>
      <w:r w:rsidRPr="00C333EF">
        <w:t xml:space="preserve">Our Year 1 chemistry </w:t>
      </w:r>
      <w:proofErr w:type="spellStart"/>
      <w:r w:rsidRPr="00C333EF">
        <w:t>practicals</w:t>
      </w:r>
      <w:proofErr w:type="spellEnd"/>
      <w:r w:rsidRPr="00C333EF">
        <w:t xml:space="preserve"> at QMUL now prioritize essential lab skills over simply achieving the "right" answer, supporting students with diverse levels of prior experience. We've identified 16 critical skills for students to master by year-end, co-creating augmented reality guides using Microsoft Hololens2 to aid their learning. Students can access these guides independently, providing a low-stakes environment to build confidence and proficiency without affecting final grades. This inclusive approach ensures all students can develop core competencies, and we'll be presenting both the technology and the positive outcomes of this study on student skill development and engagement.</w:t>
      </w:r>
      <w:r w:rsidRPr="00C333EF">
        <w:br/>
      </w:r>
    </w:p>
    <w:p w14:paraId="4DD9F2C0" w14:textId="333CA03D" w:rsidR="00C333EF" w:rsidRPr="00C333EF" w:rsidRDefault="00C333EF" w:rsidP="00C333EF">
      <w:r>
        <w:rPr>
          <w:rStyle w:val="PresentationheadingChar"/>
        </w:rPr>
        <w:t xml:space="preserve">1.9.10 </w:t>
      </w:r>
      <w:r w:rsidRPr="00C333EF">
        <w:rPr>
          <w:rStyle w:val="PresentationheadingChar"/>
        </w:rPr>
        <w:t>Poster D3.P12</w:t>
      </w:r>
      <w:r>
        <w:rPr>
          <w:rStyle w:val="PresentationheadingChar"/>
        </w:rPr>
        <w:br/>
      </w:r>
      <w:r w:rsidRPr="00C333EF">
        <w:rPr>
          <w:rStyle w:val="PresentationheadingChar"/>
        </w:rPr>
        <w:br/>
      </w:r>
      <w:r w:rsidRPr="00C333EF">
        <w:rPr>
          <w:b/>
          <w:bCs/>
        </w:rPr>
        <w:t>Poster title:</w:t>
      </w:r>
      <w:r w:rsidRPr="00C333EF">
        <w:t xml:space="preserve"> Spotlight on Keele’s institutional workshop programme developed with staff for staff</w:t>
      </w:r>
      <w:r>
        <w:br/>
      </w:r>
      <w:r w:rsidRPr="00C333EF">
        <w:lastRenderedPageBreak/>
        <w:br/>
      </w:r>
      <w:r w:rsidRPr="00C333EF">
        <w:rPr>
          <w:b/>
          <w:bCs/>
        </w:rPr>
        <w:t>Presenter:</w:t>
      </w:r>
      <w:r w:rsidRPr="00C333EF">
        <w:t xml:space="preserve"> Sarah Rhodes, Keele University</w:t>
      </w:r>
      <w:r>
        <w:br/>
      </w:r>
      <w:r w:rsidRPr="00C333EF">
        <w:br/>
      </w:r>
      <w:r w:rsidRPr="00C333EF">
        <w:rPr>
          <w:b/>
          <w:bCs/>
        </w:rPr>
        <w:t>Abstract:</w:t>
      </w:r>
      <w:r>
        <w:rPr>
          <w:b/>
          <w:bCs/>
        </w:rPr>
        <w:t xml:space="preserve"> </w:t>
      </w:r>
      <w:r w:rsidRPr="00C333EF">
        <w:t>As Higher Education has expanded the issues that our workforce are facing are more complex (Advance HE, 2023). Keele University is committed to working in partnership with staff to meet their own professional development needs and those of the institution. Join presenters from the Keele Institute of Innovation and Teaching Excellence to find out about our inclusive by design and collaborative workshop programme and evaluation approach. Drawing on six months of data and reflections, insights into our measurable success and learning from rolling out the workshop programme, from both participant and facilitator lenses, and our next steps will be shared. Attendees will gain actionable takeaways to inform practice at their own institution.</w:t>
      </w:r>
    </w:p>
    <w:p w14:paraId="171014EC" w14:textId="74DC1734" w:rsidR="0098563C" w:rsidRPr="0098563C" w:rsidRDefault="0098563C" w:rsidP="0098563C">
      <w:r>
        <w:rPr>
          <w:rStyle w:val="PresentationheadingChar"/>
        </w:rPr>
        <w:br/>
        <w:t xml:space="preserve">1.9.11 </w:t>
      </w:r>
      <w:r w:rsidRPr="0098563C">
        <w:rPr>
          <w:rStyle w:val="PresentationheadingChar"/>
        </w:rPr>
        <w:t>Poster D3.P14</w:t>
      </w:r>
      <w:r>
        <w:rPr>
          <w:rStyle w:val="PresentationheadingChar"/>
        </w:rPr>
        <w:br/>
      </w:r>
      <w:r w:rsidRPr="0098563C">
        <w:rPr>
          <w:rStyle w:val="PresentationheadingChar"/>
        </w:rPr>
        <w:br/>
      </w:r>
      <w:r w:rsidRPr="0098563C">
        <w:rPr>
          <w:b/>
          <w:bCs/>
        </w:rPr>
        <w:t>Poster title:</w:t>
      </w:r>
      <w:r w:rsidRPr="0098563C">
        <w:t xml:space="preserve"> Enhancing student belonging in a block teaching model: Evidence from mixed-methods research</w:t>
      </w:r>
      <w:r>
        <w:br/>
      </w:r>
      <w:r w:rsidRPr="0098563C">
        <w:br/>
      </w:r>
      <w:r w:rsidRPr="0098563C">
        <w:rPr>
          <w:b/>
          <w:bCs/>
        </w:rPr>
        <w:t>Presenter:</w:t>
      </w:r>
      <w:r w:rsidRPr="0098563C">
        <w:t xml:space="preserve"> Jo Divers, University of Suffolk</w:t>
      </w:r>
      <w:r>
        <w:br/>
      </w:r>
      <w:r w:rsidRPr="0098563C">
        <w:br/>
      </w:r>
      <w:r w:rsidRPr="0098563C">
        <w:rPr>
          <w:b/>
          <w:bCs/>
        </w:rPr>
        <w:t>Abstract:</w:t>
      </w:r>
      <w:r>
        <w:rPr>
          <w:b/>
          <w:bCs/>
        </w:rPr>
        <w:t xml:space="preserve"> </w:t>
      </w:r>
      <w:r w:rsidRPr="0098563C">
        <w:t>This poster presents findings from research exploring student belonging in a block teaching context. Using a mixed-methods approach, the study highlights how immersive scheduling enhances belonging and identifies key demographic and environmental factors impacting inclusivity. Insights include the role of quiet study spaces, induction practices, and course-integrated socialization in fostering student connection and success. Delegates will gain practical strategies to enhance belonging in diverse educational settings, ensuring all students feel valued and supported in achieving their potential. The poster offers visually engaging insights and opportunities for interaction through QR-linked resources.</w:t>
      </w:r>
      <w:r w:rsidRPr="0098563C">
        <w:br/>
      </w:r>
    </w:p>
    <w:p w14:paraId="0793E657" w14:textId="4C73E20C" w:rsidR="0098563C" w:rsidRPr="0098563C" w:rsidRDefault="0098563C" w:rsidP="0098563C">
      <w:r>
        <w:rPr>
          <w:rStyle w:val="PresentationheadingChar"/>
        </w:rPr>
        <w:t xml:space="preserve">1.9.12 </w:t>
      </w:r>
      <w:r w:rsidRPr="0098563C">
        <w:rPr>
          <w:rStyle w:val="PresentationheadingChar"/>
        </w:rPr>
        <w:t>Poster D3.P15</w:t>
      </w:r>
      <w:r>
        <w:rPr>
          <w:rStyle w:val="PresentationheadingChar"/>
        </w:rPr>
        <w:br/>
      </w:r>
      <w:r w:rsidRPr="0098563C">
        <w:rPr>
          <w:rStyle w:val="PresentationheadingChar"/>
        </w:rPr>
        <w:br/>
      </w:r>
      <w:r w:rsidRPr="0098563C">
        <w:rPr>
          <w:b/>
          <w:bCs/>
        </w:rPr>
        <w:t>Poster title:</w:t>
      </w:r>
      <w:r w:rsidRPr="0098563C">
        <w:t xml:space="preserve"> Learning to teach in higher education: Developing pedagogical skills in the transition from professional practice to academia</w:t>
      </w:r>
      <w:r>
        <w:br/>
      </w:r>
      <w:r w:rsidRPr="0098563C">
        <w:br/>
      </w:r>
      <w:r w:rsidRPr="0098563C">
        <w:rPr>
          <w:b/>
          <w:bCs/>
        </w:rPr>
        <w:t>Presenter:</w:t>
      </w:r>
      <w:r w:rsidRPr="0098563C">
        <w:t xml:space="preserve"> Associate Professor Helen Waters, University College Birmingham</w:t>
      </w:r>
      <w:r>
        <w:br/>
      </w:r>
      <w:r w:rsidRPr="0098563C">
        <w:br/>
      </w:r>
      <w:r w:rsidRPr="0098563C">
        <w:rPr>
          <w:b/>
          <w:bCs/>
        </w:rPr>
        <w:t>Abstract:</w:t>
      </w:r>
      <w:r>
        <w:rPr>
          <w:b/>
          <w:bCs/>
        </w:rPr>
        <w:t xml:space="preserve"> </w:t>
      </w:r>
      <w:r w:rsidRPr="0098563C">
        <w:t xml:space="preserve">Second career academics (SCAs) are experienced professionals who transition into higher education, often through degree apprenticeships or mandatory qualifications in public services. While these individuals bring valuable subject expertise, many enter academia without prior teaching experience or qualifications. Unlike other educational sectors, HE institutions often require teaching qualifications post-employment, leaving new staff "thrown in at the deep end" before acquiring pedagogical skills. This transition can be overwhelming. This research, aligned with the theme of ongoing professional development, presents findings from a pilot study, and encourages institutions to better support staff moving from professional </w:t>
      </w:r>
      <w:r w:rsidRPr="0098563C">
        <w:lastRenderedPageBreak/>
        <w:t>practice to academia.</w:t>
      </w:r>
      <w:r w:rsidRPr="0098563C">
        <w:br/>
      </w:r>
    </w:p>
    <w:p w14:paraId="041D2E07" w14:textId="064E1A58" w:rsidR="0098563C" w:rsidRPr="0098563C" w:rsidRDefault="0098563C" w:rsidP="0098563C">
      <w:r w:rsidRPr="0098563C">
        <w:rPr>
          <w:rStyle w:val="PresentationheadingChar"/>
        </w:rPr>
        <w:t>1.9.13 Poster D3.P17</w:t>
      </w:r>
      <w:r>
        <w:rPr>
          <w:rStyle w:val="PresentationheadingChar"/>
        </w:rPr>
        <w:br/>
      </w:r>
      <w:r w:rsidRPr="0098563C">
        <w:rPr>
          <w:rStyle w:val="PresentationheadingChar"/>
        </w:rPr>
        <w:br/>
      </w:r>
      <w:r w:rsidRPr="0098563C">
        <w:rPr>
          <w:b/>
          <w:bCs/>
        </w:rPr>
        <w:t>Poster title:</w:t>
      </w:r>
      <w:r w:rsidRPr="0098563C">
        <w:t xml:space="preserve"> “The dialogue was positive, affirming and felt very relaxed”: The rise and rise of SFHEA recognition by Professional Dialogue</w:t>
      </w:r>
      <w:r>
        <w:br/>
      </w:r>
      <w:r w:rsidRPr="0098563C">
        <w:br/>
      </w:r>
      <w:r w:rsidRPr="0098563C">
        <w:rPr>
          <w:b/>
          <w:bCs/>
        </w:rPr>
        <w:t>Presenter:</w:t>
      </w:r>
      <w:r w:rsidRPr="0098563C">
        <w:t xml:space="preserve"> Dr Christopher Little, Manchester Metropolitan University</w:t>
      </w:r>
      <w:r>
        <w:br/>
      </w:r>
      <w:r w:rsidRPr="0098563C">
        <w:br/>
      </w:r>
      <w:r w:rsidRPr="0098563C">
        <w:rPr>
          <w:b/>
          <w:bCs/>
        </w:rPr>
        <w:t>Abstract:</w:t>
      </w:r>
      <w:r>
        <w:rPr>
          <w:b/>
          <w:bCs/>
        </w:rPr>
        <w:t xml:space="preserve"> </w:t>
      </w:r>
      <w:r w:rsidRPr="0098563C">
        <w:t>This poster presentation documents the establishment and exceptional growth of colleagues achieving Advance HE Senior Fellowship via professional dialogue at Manchester Metropolitan University since 2021. Since 2021, 78% of Senior Fellowship applications have been via professional dialogue. Using service data from the past 3 academic years, and data from institution-wide research into experiences of colleagues gaining Senior Fellowship via dialogue, the poster explores the profile of those gaining SFHEA via this route, their reasons for choosing a professional dialogue route and the impact of the process.</w:t>
      </w:r>
      <w:r w:rsidRPr="0098563C">
        <w:br/>
      </w:r>
    </w:p>
    <w:p w14:paraId="121227FE" w14:textId="32677E82" w:rsidR="0098563C" w:rsidRPr="0098563C" w:rsidRDefault="0098563C" w:rsidP="0098563C">
      <w:r>
        <w:rPr>
          <w:rStyle w:val="PresentationheadingChar"/>
        </w:rPr>
        <w:t xml:space="preserve">1.9.14 </w:t>
      </w:r>
      <w:r w:rsidRPr="0098563C">
        <w:rPr>
          <w:rStyle w:val="PresentationheadingChar"/>
        </w:rPr>
        <w:t>Poster D3.P18</w:t>
      </w:r>
      <w:r>
        <w:rPr>
          <w:rStyle w:val="PresentationheadingChar"/>
        </w:rPr>
        <w:br/>
      </w:r>
      <w:r w:rsidRPr="0098563C">
        <w:rPr>
          <w:rStyle w:val="PresentationheadingChar"/>
        </w:rPr>
        <w:br/>
      </w:r>
      <w:r w:rsidRPr="0098563C">
        <w:rPr>
          <w:b/>
          <w:bCs/>
        </w:rPr>
        <w:t>Poster title:</w:t>
      </w:r>
      <w:r w:rsidRPr="0098563C">
        <w:t xml:space="preserve"> Behind the veil: Engaging undergraduate students in academic practice through innovative assessment approaches</w:t>
      </w:r>
      <w:r>
        <w:br/>
      </w:r>
      <w:r w:rsidRPr="0098563C">
        <w:br/>
      </w:r>
      <w:r w:rsidRPr="0098563C">
        <w:rPr>
          <w:b/>
          <w:bCs/>
        </w:rPr>
        <w:t>Presenter:</w:t>
      </w:r>
      <w:r w:rsidRPr="0098563C">
        <w:t xml:space="preserve"> Dr Hollie White, Professor David Davies and Dr Nicholas Hopcroft, Warwick Medical School</w:t>
      </w:r>
      <w:r>
        <w:br/>
      </w:r>
      <w:r w:rsidRPr="0098563C">
        <w:br/>
      </w:r>
      <w:r w:rsidRPr="0098563C">
        <w:rPr>
          <w:b/>
          <w:bCs/>
        </w:rPr>
        <w:t>Abstract:</w:t>
      </w:r>
      <w:r>
        <w:rPr>
          <w:b/>
          <w:bCs/>
        </w:rPr>
        <w:t xml:space="preserve"> </w:t>
      </w:r>
      <w:r w:rsidRPr="0098563C">
        <w:t>Advanced cases is a final-year, capstone module for BSc Health and Medical Sciences. The assessment is creation of case-based learning (CBL) teaching materials aimed at future students, to showcase the interdisciplinary, holistic nature of their learning alongside students’ depth of knowledge of their chosen health problem. The required creativity and complexity in approach means that students gain insight into health education and health promotion, which are transferable and align to the Warwick Medical School mission. This novel metacognitive approach has encouraged students to engage with education-focussed graduate pathways.</w:t>
      </w:r>
      <w:r w:rsidRPr="0098563C">
        <w:br/>
      </w:r>
    </w:p>
    <w:p w14:paraId="34339D76" w14:textId="64F578BA" w:rsidR="0098563C" w:rsidRPr="0098563C" w:rsidRDefault="0098563C" w:rsidP="0098563C">
      <w:r>
        <w:rPr>
          <w:rStyle w:val="PresentationheadingChar"/>
        </w:rPr>
        <w:t xml:space="preserve">1.9.15 </w:t>
      </w:r>
      <w:r w:rsidRPr="0098563C">
        <w:rPr>
          <w:rStyle w:val="PresentationheadingChar"/>
        </w:rPr>
        <w:t>Poster D3.P19</w:t>
      </w:r>
      <w:r>
        <w:rPr>
          <w:rStyle w:val="PresentationheadingChar"/>
        </w:rPr>
        <w:br/>
      </w:r>
      <w:r w:rsidRPr="0098563C">
        <w:rPr>
          <w:rStyle w:val="PresentationheadingChar"/>
        </w:rPr>
        <w:br/>
      </w:r>
      <w:r w:rsidRPr="0098563C">
        <w:rPr>
          <w:b/>
          <w:bCs/>
        </w:rPr>
        <w:t>Poster title:</w:t>
      </w:r>
      <w:r w:rsidRPr="0098563C">
        <w:t xml:space="preserve"> Investigating effective methods of teaching theoretical computer science</w:t>
      </w:r>
      <w:r>
        <w:br/>
      </w:r>
      <w:r w:rsidRPr="0098563C">
        <w:br/>
      </w:r>
      <w:r w:rsidRPr="0098563C">
        <w:rPr>
          <w:b/>
          <w:bCs/>
        </w:rPr>
        <w:t>Presenter:</w:t>
      </w:r>
      <w:r w:rsidRPr="0098563C">
        <w:t xml:space="preserve"> Dr Joseph Akinyemi, University Of York</w:t>
      </w:r>
      <w:r>
        <w:br/>
      </w:r>
      <w:r w:rsidRPr="0098563C">
        <w:br/>
      </w:r>
      <w:r w:rsidRPr="0098563C">
        <w:rPr>
          <w:b/>
          <w:bCs/>
        </w:rPr>
        <w:t>Abstract:</w:t>
      </w:r>
      <w:r>
        <w:rPr>
          <w:b/>
          <w:bCs/>
        </w:rPr>
        <w:t xml:space="preserve"> </w:t>
      </w:r>
      <w:r w:rsidRPr="0098563C">
        <w:t xml:space="preserve">Theoretical Computer Science (TCS) is a fundamental area within computing, covering topics like algorithms, formal languages, and computational complexity. Its abstract and mathematically rigorous nature often leads to student disengagement. This poster explores effective methods for teaching TCS and reveals that practice-based assessments, </w:t>
      </w:r>
      <w:r w:rsidRPr="0098563C">
        <w:lastRenderedPageBreak/>
        <w:t>regular problem-solving sessions, and the use of interactive tools significantly enhance student understanding and engagement with TCS concepts. Drawing on the Constructivist Learning Theory, this research emphasises the importance of pedagogical strategies that encourage active learning helping students internalise TCS concepts rather than mere rote memorisation for exams.</w:t>
      </w:r>
    </w:p>
    <w:p w14:paraId="473E29A0" w14:textId="0111B75E" w:rsidR="00941DE1" w:rsidRPr="00941DE1" w:rsidRDefault="00941DE1" w:rsidP="00941DE1">
      <w:r>
        <w:rPr>
          <w:b/>
          <w:bCs/>
        </w:rPr>
        <w:br/>
      </w:r>
      <w:r>
        <w:rPr>
          <w:rStyle w:val="PresentationheadingChar"/>
        </w:rPr>
        <w:t xml:space="preserve">1.9.16 </w:t>
      </w:r>
      <w:r w:rsidRPr="00941DE1">
        <w:rPr>
          <w:rStyle w:val="PresentationheadingChar"/>
        </w:rPr>
        <w:t>Poster D3.P21</w:t>
      </w:r>
      <w:r>
        <w:rPr>
          <w:rStyle w:val="PresentationheadingChar"/>
        </w:rPr>
        <w:br/>
      </w:r>
      <w:r w:rsidRPr="00941DE1">
        <w:rPr>
          <w:rStyle w:val="PresentationheadingChar"/>
        </w:rPr>
        <w:br/>
      </w:r>
      <w:r w:rsidRPr="00941DE1">
        <w:rPr>
          <w:b/>
          <w:bCs/>
        </w:rPr>
        <w:t>Poster title:</w:t>
      </w:r>
      <w:r w:rsidRPr="00941DE1">
        <w:t xml:space="preserve"> Pedagogical approaches for cyber physical system education</w:t>
      </w:r>
      <w:r>
        <w:br/>
      </w:r>
      <w:r w:rsidRPr="00941DE1">
        <w:br/>
      </w:r>
      <w:r w:rsidRPr="00941DE1">
        <w:rPr>
          <w:b/>
          <w:bCs/>
        </w:rPr>
        <w:t>Presenter:</w:t>
      </w:r>
      <w:r w:rsidRPr="00941DE1">
        <w:t xml:space="preserve"> Jenny Highfield, Cardiff University</w:t>
      </w:r>
      <w:r>
        <w:br/>
      </w:r>
      <w:r w:rsidRPr="00941DE1">
        <w:br/>
      </w:r>
      <w:r w:rsidRPr="00941DE1">
        <w:rPr>
          <w:b/>
          <w:bCs/>
        </w:rPr>
        <w:t>Abstract:</w:t>
      </w:r>
      <w:r>
        <w:rPr>
          <w:b/>
          <w:bCs/>
        </w:rPr>
        <w:t xml:space="preserve"> </w:t>
      </w:r>
      <w:r w:rsidRPr="00941DE1">
        <w:t>A poster outlining how pedagogical methods: story-based, game-based, challenge-based, and project-based learning, can be applied to cyber physical system (CPS) education with the use of physical CPS testbeds and demonstrators, and virtual simulations.</w:t>
      </w:r>
      <w:r w:rsidRPr="00941DE1">
        <w:br/>
      </w:r>
    </w:p>
    <w:p w14:paraId="5B451E66" w14:textId="734819E1" w:rsidR="00941DE1" w:rsidRPr="00941DE1" w:rsidRDefault="00941DE1" w:rsidP="00941DE1">
      <w:r>
        <w:rPr>
          <w:rStyle w:val="PresentationheadingChar"/>
        </w:rPr>
        <w:t xml:space="preserve">1.9.17 </w:t>
      </w:r>
      <w:r w:rsidRPr="00941DE1">
        <w:rPr>
          <w:rStyle w:val="PresentationheadingChar"/>
        </w:rPr>
        <w:t>Poster D3.P22</w:t>
      </w:r>
      <w:r>
        <w:rPr>
          <w:rStyle w:val="PresentationheadingChar"/>
        </w:rPr>
        <w:br/>
      </w:r>
      <w:r w:rsidRPr="00941DE1">
        <w:rPr>
          <w:rStyle w:val="PresentationheadingChar"/>
        </w:rPr>
        <w:br/>
      </w:r>
      <w:r w:rsidRPr="00941DE1">
        <w:rPr>
          <w:b/>
          <w:bCs/>
        </w:rPr>
        <w:t>Poster title:</w:t>
      </w:r>
      <w:r w:rsidRPr="00941DE1">
        <w:t xml:space="preserve"> Impact of generative AI on student engagement in diverse groups</w:t>
      </w:r>
      <w:r>
        <w:br/>
      </w:r>
      <w:r w:rsidRPr="00941DE1">
        <w:br/>
      </w:r>
      <w:r w:rsidRPr="00941DE1">
        <w:rPr>
          <w:b/>
          <w:bCs/>
        </w:rPr>
        <w:t>Presenter:</w:t>
      </w:r>
      <w:r w:rsidRPr="00941DE1">
        <w:t xml:space="preserve"> Dr Wenya Chang and Dr Geethanjali Selvaretnam, University of Glasgow</w:t>
      </w:r>
      <w:r>
        <w:br/>
      </w:r>
      <w:r w:rsidRPr="00941DE1">
        <w:br/>
      </w:r>
      <w:r w:rsidRPr="00941DE1">
        <w:rPr>
          <w:b/>
          <w:bCs/>
        </w:rPr>
        <w:t>Abstract:</w:t>
      </w:r>
      <w:r>
        <w:rPr>
          <w:b/>
          <w:bCs/>
        </w:rPr>
        <w:t xml:space="preserve"> </w:t>
      </w:r>
      <w:r w:rsidRPr="00941DE1">
        <w:t>Generative AI is penetrating all areas of life, including Higher Education, triggering debate about whether and how it should be incorporated in teaching practice. While using generative AI effectively is a future-focused valuable graduate skill, it is essential that students use it responsibly and ethically. We aim to train our students to be successful and responsible in the workforce. This study focuses on a group task in an online postgraduate class, where some groups were allowed to access generative AI while others were not. Using survey questionnaires, we analyse how generative AI affected students’ interaction, engagement, learning, efficiency, and confidence.</w:t>
      </w:r>
      <w:r w:rsidRPr="00941DE1">
        <w:br/>
      </w:r>
    </w:p>
    <w:p w14:paraId="18F499ED" w14:textId="77777777" w:rsidR="0074524F" w:rsidRDefault="0074524F" w:rsidP="009F5526"/>
    <w:p w14:paraId="4A558CE3" w14:textId="01927BA3" w:rsidR="00D4392E" w:rsidRDefault="002816CE" w:rsidP="00D4392E">
      <w:pPr>
        <w:pStyle w:val="Sessionheading"/>
      </w:pPr>
      <w:r>
        <w:t xml:space="preserve">1.10 </w:t>
      </w:r>
      <w:r w:rsidR="00D4392E">
        <w:t>Refreshment</w:t>
      </w:r>
      <w:r w:rsidR="00E35466">
        <w:t xml:space="preserve"> break</w:t>
      </w:r>
    </w:p>
    <w:p w14:paraId="426B67EE" w14:textId="151AD273" w:rsidR="0068263F" w:rsidRDefault="0068263F" w:rsidP="0068263F">
      <w:r>
        <w:t xml:space="preserve">From 15:05 to </w:t>
      </w:r>
      <w:r w:rsidRPr="005F1EB9">
        <w:t>1</w:t>
      </w:r>
      <w:r>
        <w:t>5:20 there will be a short refreshment break served in the Foyer</w:t>
      </w:r>
      <w:r w:rsidRPr="00BC3D5C">
        <w:t>. In addition</w:t>
      </w:r>
      <w:r>
        <w:t xml:space="preserve"> to refreshments</w:t>
      </w:r>
      <w:r w:rsidRPr="00BC3D5C">
        <w:t>, delegates will have the opportunity to network with colleagues, view posters created for the conference, and visit exhibition and sponsor stands.</w:t>
      </w:r>
    </w:p>
    <w:p w14:paraId="615142B0" w14:textId="41C8AFBC" w:rsidR="00D4392E" w:rsidRDefault="0068263F" w:rsidP="00D4392E">
      <w:pPr>
        <w:pStyle w:val="Sessionheading"/>
      </w:pPr>
      <w:r>
        <w:t xml:space="preserve">1.11 </w:t>
      </w:r>
      <w:r w:rsidR="00D4392E">
        <w:t xml:space="preserve">Parallel session 4 </w:t>
      </w:r>
    </w:p>
    <w:p w14:paraId="5DB0A202" w14:textId="3B584B2E" w:rsidR="003B742C" w:rsidRPr="009C472B" w:rsidRDefault="003B742C" w:rsidP="003B742C">
      <w:r>
        <w:t>In parallel session 4, ten sessions will run simultaneously between 15:20 and 16:20. Delegates should select one one-hour session to attend.</w:t>
      </w:r>
    </w:p>
    <w:p w14:paraId="5C44128C" w14:textId="1DF447B9" w:rsidR="003B742C" w:rsidRDefault="003B742C" w:rsidP="003B742C">
      <w:r w:rsidRPr="009C472B">
        <w:t xml:space="preserve">Parallel session </w:t>
      </w:r>
      <w:r>
        <w:t>4</w:t>
      </w:r>
      <w:r w:rsidRPr="009C472B">
        <w:t xml:space="preserve"> consists of the following </w:t>
      </w:r>
      <w:r>
        <w:t>ten</w:t>
      </w:r>
      <w:r w:rsidRPr="009C472B">
        <w:t xml:space="preserve"> sessions:</w:t>
      </w:r>
    </w:p>
    <w:p w14:paraId="7AAA9725" w14:textId="5C32FE5A" w:rsidR="005E160C" w:rsidRDefault="005E160C" w:rsidP="003B742C">
      <w:pPr>
        <w:pStyle w:val="Presentationheading"/>
      </w:pPr>
      <w:r w:rsidRPr="005E160C">
        <w:lastRenderedPageBreak/>
        <w:t>1.</w:t>
      </w:r>
      <w:r w:rsidR="003B742C">
        <w:t>11.1</w:t>
      </w:r>
      <w:r w:rsidRPr="005E160C">
        <w:t xml:space="preserve"> Workshop D</w:t>
      </w:r>
      <w:r w:rsidR="00ED0622">
        <w:t>3</w:t>
      </w:r>
      <w:r w:rsidRPr="005E160C">
        <w:t>.4.1</w:t>
      </w:r>
    </w:p>
    <w:p w14:paraId="6230CD24" w14:textId="5ACD80E7" w:rsidR="006F3186" w:rsidRPr="006F3186" w:rsidRDefault="006F3186" w:rsidP="006F3186">
      <w:r w:rsidRPr="006F3186">
        <w:t>This session will take place in Workroom 1 between 15:20 and 16:20.</w:t>
      </w:r>
      <w:r>
        <w:br/>
      </w:r>
      <w:r w:rsidRPr="006F3186">
        <w:br/>
      </w:r>
      <w:r w:rsidRPr="006F3186">
        <w:rPr>
          <w:b/>
          <w:bCs/>
        </w:rPr>
        <w:t>Session title:</w:t>
      </w:r>
      <w:r w:rsidRPr="006F3186">
        <w:t xml:space="preserve"> Fighting for air: Conversations about teaching that we need to have</w:t>
      </w:r>
      <w:r>
        <w:br/>
      </w:r>
      <w:r w:rsidRPr="006F3186">
        <w:br/>
      </w:r>
      <w:r w:rsidRPr="006F3186">
        <w:rPr>
          <w:b/>
          <w:bCs/>
        </w:rPr>
        <w:t>Presenter:</w:t>
      </w:r>
      <w:r w:rsidRPr="006F3186">
        <w:t xml:space="preserve"> Associate Professor Scarlett Xiao and Dr Karen Clark, University of Hertfordshire</w:t>
      </w:r>
      <w:r>
        <w:br/>
      </w:r>
      <w:r w:rsidRPr="006F3186">
        <w:br/>
      </w:r>
      <w:r w:rsidRPr="006F3186">
        <w:rPr>
          <w:b/>
          <w:bCs/>
        </w:rPr>
        <w:t>Abstract:</w:t>
      </w:r>
      <w:r>
        <w:rPr>
          <w:b/>
          <w:bCs/>
        </w:rPr>
        <w:t xml:space="preserve"> </w:t>
      </w:r>
      <w:r w:rsidRPr="006F3186">
        <w:t>If you agree that packed agendas, complex workloads, and the dizzying pace of change in Higher Education are driving out space for critical conversations with colleagues essential to professional learning about teaching, then come along to this workshop. Three colleagues who have been multi-level working – in management, peer-to-peer and in a central academic development team – share a playful activity about the power of building conversations across an institution. We’ll work with participants to explore the challenges and benefits of developing spaces in which innovation and confidence is nurtured, high quality teaching practice is shared, and professional wellbeing is enhanced.</w:t>
      </w:r>
    </w:p>
    <w:p w14:paraId="699D13A0" w14:textId="2B382403" w:rsidR="005E160C" w:rsidRDefault="005E160C" w:rsidP="00B05F2D">
      <w:pPr>
        <w:pStyle w:val="Presentationheading"/>
      </w:pPr>
      <w:r w:rsidRPr="005E160C">
        <w:t>1.</w:t>
      </w:r>
      <w:r w:rsidR="00B05F2D">
        <w:t>11.2</w:t>
      </w:r>
      <w:r w:rsidRPr="005E160C">
        <w:t xml:space="preserve"> Workshop </w:t>
      </w:r>
      <w:r w:rsidR="006F3186">
        <w:t>D3</w:t>
      </w:r>
      <w:r w:rsidRPr="005E160C">
        <w:t>.4.2</w:t>
      </w:r>
    </w:p>
    <w:p w14:paraId="255FE2DC" w14:textId="53870D41" w:rsidR="006F3186" w:rsidRPr="006F3186" w:rsidRDefault="0006456B" w:rsidP="006F3186">
      <w:r w:rsidRPr="0006456B">
        <w:t>This session will take place in Workroom 2 between 15:20 and 16:20.</w:t>
      </w:r>
      <w:r>
        <w:br/>
      </w:r>
      <w:r w:rsidRPr="0006456B">
        <w:br/>
      </w:r>
      <w:r w:rsidRPr="0006456B">
        <w:rPr>
          <w:b/>
          <w:bCs/>
        </w:rPr>
        <w:t>Session title:</w:t>
      </w:r>
      <w:r w:rsidRPr="0006456B">
        <w:t xml:space="preserve"> The enablers and barriers in internationally recruited Asian nurse’s career progression in NHS</w:t>
      </w:r>
      <w:r>
        <w:br/>
      </w:r>
      <w:r w:rsidRPr="0006456B">
        <w:br/>
      </w:r>
      <w:r w:rsidRPr="0006456B">
        <w:rPr>
          <w:b/>
          <w:bCs/>
        </w:rPr>
        <w:t>Presenter:</w:t>
      </w:r>
      <w:r w:rsidRPr="0006456B">
        <w:t xml:space="preserve"> Dr Manu C Pallam, Manchester Metropolitan University; Azita Rajai, Manchester University NHS Foundation Trust; and </w:t>
      </w:r>
      <w:proofErr w:type="spellStart"/>
      <w:r w:rsidRPr="0006456B">
        <w:t>Emmima</w:t>
      </w:r>
      <w:proofErr w:type="spellEnd"/>
      <w:r w:rsidRPr="0006456B">
        <w:t xml:space="preserve"> Angelina Manoharan, University College London</w:t>
      </w:r>
      <w:r>
        <w:br/>
      </w:r>
      <w:r w:rsidRPr="0006456B">
        <w:br/>
      </w:r>
      <w:r w:rsidRPr="0006456B">
        <w:rPr>
          <w:b/>
          <w:bCs/>
        </w:rPr>
        <w:t>Abstract:</w:t>
      </w:r>
      <w:r>
        <w:rPr>
          <w:b/>
          <w:bCs/>
        </w:rPr>
        <w:t xml:space="preserve"> </w:t>
      </w:r>
      <w:r w:rsidRPr="0006456B">
        <w:t>A survey of 200 IRAN nurses revealed that those with more experience as NMC-registered nurses were more likely to apply for and secure higher band positions (74% applied, 54% were successful). However, years of registered nurse experience had no significant correlation with applying for higher positions (p=0.47). Barriers to career advancement included limited learning opportunities (41%), unequal promotion access (37%), racism (31%), bias (33%), and lack of support (39%). Despite these challenges, 50% of respondents were satisfied with their career progress, and 43% reported supervisor support. The study suggests further research to explore institutional support for IRAN nurses.</w:t>
      </w:r>
    </w:p>
    <w:p w14:paraId="12A3ECE2" w14:textId="07302FDD" w:rsidR="005E160C" w:rsidRDefault="005E160C" w:rsidP="00D92C2F">
      <w:pPr>
        <w:pStyle w:val="Presentationheading"/>
      </w:pPr>
      <w:r w:rsidRPr="005E160C">
        <w:t>1.</w:t>
      </w:r>
      <w:r w:rsidR="00D92C2F">
        <w:t>11.4</w:t>
      </w:r>
      <w:r w:rsidRPr="005E160C">
        <w:t xml:space="preserve"> Workshop D</w:t>
      </w:r>
      <w:r w:rsidR="00ED0622">
        <w:t>3</w:t>
      </w:r>
      <w:r w:rsidRPr="005E160C">
        <w:t>.4.4</w:t>
      </w:r>
    </w:p>
    <w:p w14:paraId="78860E50" w14:textId="697A65B1" w:rsidR="00FE4B3F" w:rsidRPr="00FE4B3F" w:rsidRDefault="00FE4B3F" w:rsidP="00FE4B3F">
      <w:r w:rsidRPr="00FE4B3F">
        <w:t>This session will take place in Seminar 01 between 15:20 and 16:20.</w:t>
      </w:r>
      <w:r>
        <w:br/>
      </w:r>
      <w:r w:rsidRPr="00FE4B3F">
        <w:br/>
      </w:r>
      <w:r w:rsidRPr="00FE4B3F">
        <w:rPr>
          <w:b/>
          <w:bCs/>
        </w:rPr>
        <w:t>Session title:</w:t>
      </w:r>
      <w:r w:rsidRPr="00FE4B3F">
        <w:t xml:space="preserve"> Challenge our assumptions of what is possible: How to deliver institutional CPD at scale</w:t>
      </w:r>
      <w:r>
        <w:br/>
      </w:r>
      <w:r w:rsidRPr="00FE4B3F">
        <w:br/>
      </w:r>
      <w:r w:rsidRPr="00FE4B3F">
        <w:rPr>
          <w:b/>
          <w:bCs/>
        </w:rPr>
        <w:t>Presenter:</w:t>
      </w:r>
      <w:r w:rsidRPr="00FE4B3F">
        <w:t xml:space="preserve"> Dr Petia Petrova, University of the West of England Bristol</w:t>
      </w:r>
      <w:r>
        <w:br/>
      </w:r>
      <w:r w:rsidRPr="00FE4B3F">
        <w:br/>
      </w:r>
      <w:r w:rsidRPr="00FE4B3F">
        <w:rPr>
          <w:b/>
          <w:bCs/>
        </w:rPr>
        <w:t>Abstract:</w:t>
      </w:r>
      <w:r>
        <w:rPr>
          <w:b/>
          <w:bCs/>
        </w:rPr>
        <w:t xml:space="preserve"> </w:t>
      </w:r>
      <w:r w:rsidRPr="00FE4B3F">
        <w:t>What would your CPD offer look like if you assume that:</w:t>
      </w:r>
      <w:r w:rsidRPr="00FE4B3F">
        <w:br/>
        <w:t>• Staff would come to useful, well designed CPD, regardless of the length of the workshops/time required.</w:t>
      </w:r>
      <w:r w:rsidRPr="00FE4B3F">
        <w:br/>
      </w:r>
      <w:r w:rsidRPr="00FE4B3F">
        <w:lastRenderedPageBreak/>
        <w:t>• You can design experimental programmes as part of your core CPD offer.</w:t>
      </w:r>
      <w:r w:rsidRPr="00FE4B3F">
        <w:br/>
        <w:t>• You can deliver CPD that is extremely practical, role specific, and/or focusses on tools and techniques.</w:t>
      </w:r>
      <w:r w:rsidRPr="00FE4B3F">
        <w:br/>
        <w:t>• You can tap into the expertise of staff across your institutions.</w:t>
      </w:r>
    </w:p>
    <w:p w14:paraId="1F524B06" w14:textId="681229DA" w:rsidR="00FE4B3F" w:rsidRPr="00FE4B3F" w:rsidRDefault="00FE4B3F" w:rsidP="00FE4B3F">
      <w:r w:rsidRPr="00FE4B3F">
        <w:t>Drawing on our experiences from UWE-Bristol, attendees will be guided to create a vision of what their CPD offer will look like when we challenge our assumptions of what is possible.</w:t>
      </w:r>
    </w:p>
    <w:p w14:paraId="57F3D56B" w14:textId="4AB6B878" w:rsidR="007002A0" w:rsidRDefault="007002A0" w:rsidP="007002A0">
      <w:pPr>
        <w:pStyle w:val="Presentationheading"/>
      </w:pPr>
      <w:r>
        <w:t>1.11.6 Oral presentations D</w:t>
      </w:r>
      <w:r w:rsidR="00471A77">
        <w:t>3</w:t>
      </w:r>
      <w:r>
        <w:t>.4.6</w:t>
      </w:r>
    </w:p>
    <w:p w14:paraId="404F56AB" w14:textId="7B40F743" w:rsidR="007002A0" w:rsidRDefault="007002A0" w:rsidP="007002A0">
      <w:r>
        <w:t>This session, comprising three, 20-minute presentations plus Q&amp;A, will take place in Seminar Room 02 between 15:20 and 1</w:t>
      </w:r>
      <w:r w:rsidR="0058526B">
        <w:t>6:20</w:t>
      </w:r>
      <w:r>
        <w:t>.</w:t>
      </w:r>
    </w:p>
    <w:p w14:paraId="2136035F" w14:textId="629EB194" w:rsidR="003605B6" w:rsidRPr="003605B6" w:rsidRDefault="003605B6" w:rsidP="002C34C1">
      <w:pPr>
        <w:pStyle w:val="Presentationheading"/>
      </w:pPr>
      <w:r w:rsidRPr="003605B6">
        <w:t>1.</w:t>
      </w:r>
      <w:r w:rsidR="002C34C1">
        <w:t>11.6.1</w:t>
      </w:r>
      <w:r w:rsidRPr="003605B6">
        <w:t xml:space="preserve"> Oral Presentation D</w:t>
      </w:r>
      <w:r w:rsidR="00471A77">
        <w:t>3</w:t>
      </w:r>
      <w:r w:rsidRPr="003605B6">
        <w:t>.4.6a</w:t>
      </w:r>
    </w:p>
    <w:p w14:paraId="711B29D6" w14:textId="77777777" w:rsidR="00B86CAA" w:rsidRDefault="00B86CAA" w:rsidP="00B86CAA">
      <w:r>
        <w:t>This is the first of three presentations within this one-hour session.</w:t>
      </w:r>
    </w:p>
    <w:p w14:paraId="4457EF83" w14:textId="5FA9BB38" w:rsidR="00063995" w:rsidRDefault="00063995" w:rsidP="00B86CAA">
      <w:r w:rsidRPr="00063995">
        <w:rPr>
          <w:b/>
          <w:bCs/>
        </w:rPr>
        <w:t>Session title:</w:t>
      </w:r>
      <w:r w:rsidRPr="00063995">
        <w:t xml:space="preserve"> Establishing a sustainable community of practice to support advisors of studies: Enhancing leadership and academic success</w:t>
      </w:r>
      <w:r>
        <w:br/>
      </w:r>
      <w:r w:rsidRPr="00063995">
        <w:br/>
      </w:r>
      <w:r w:rsidRPr="00063995">
        <w:rPr>
          <w:b/>
          <w:bCs/>
        </w:rPr>
        <w:t>Presenter:</w:t>
      </w:r>
      <w:r w:rsidRPr="00063995">
        <w:t xml:space="preserve"> Dr Declan McLaughlin and Olivia Hamill, Queen’s University Belfast</w:t>
      </w:r>
      <w:r>
        <w:br/>
      </w:r>
      <w:r w:rsidRPr="00063995">
        <w:br/>
      </w:r>
      <w:r w:rsidRPr="00063995">
        <w:rPr>
          <w:b/>
          <w:bCs/>
        </w:rPr>
        <w:t>Abstract:</w:t>
      </w:r>
      <w:r>
        <w:rPr>
          <w:b/>
          <w:bCs/>
        </w:rPr>
        <w:t xml:space="preserve"> </w:t>
      </w:r>
      <w:r w:rsidRPr="00063995">
        <w:t>This session introduces a dynamic initiative to establish and sustain a Community of Practice (CoP) for Advisors of Studies (</w:t>
      </w:r>
      <w:proofErr w:type="spellStart"/>
      <w:r w:rsidRPr="00063995">
        <w:t>AoS</w:t>
      </w:r>
      <w:proofErr w:type="spellEnd"/>
      <w:r w:rsidRPr="00063995">
        <w:t xml:space="preserve">) at Queen’s University Belfast, aligning with the conference theme </w:t>
      </w:r>
      <w:r w:rsidRPr="00063995">
        <w:rPr>
          <w:i/>
          <w:iCs/>
        </w:rPr>
        <w:t>Workforce for the Future</w:t>
      </w:r>
      <w:r w:rsidRPr="00063995">
        <w:t>. The CoP blends formal training, informal interactions, and innovative engagement methods, including monthly online events and the Advisor Exchange podcast. Launched in 2023, this initiative has fostered collaboration, enhanced professional development, and improved student outcomes. Participants will explore strategies for building CoPs, integrate innovative tools into CPD initiatives, and leave with actionable insights to create scalable support networks in their own institutions.</w:t>
      </w:r>
    </w:p>
    <w:p w14:paraId="6CA1607A" w14:textId="5EF9DC35" w:rsidR="003605B6" w:rsidRPr="003605B6" w:rsidRDefault="003605B6" w:rsidP="00532A75">
      <w:pPr>
        <w:pStyle w:val="Presentationheading"/>
      </w:pPr>
      <w:r w:rsidRPr="003605B6">
        <w:t>1.</w:t>
      </w:r>
      <w:r w:rsidR="00532A75">
        <w:t>11.6.2</w:t>
      </w:r>
      <w:r w:rsidRPr="003605B6">
        <w:t xml:space="preserve"> Oral Presentation D</w:t>
      </w:r>
      <w:r w:rsidR="00471A77">
        <w:t>3</w:t>
      </w:r>
      <w:r w:rsidRPr="003605B6">
        <w:t>.4.6b</w:t>
      </w:r>
    </w:p>
    <w:p w14:paraId="34039311" w14:textId="7F23093F" w:rsidR="00532A75" w:rsidRDefault="00532A75" w:rsidP="00532A75">
      <w:r>
        <w:t>This is the second of three presentations within this one-hour session.</w:t>
      </w:r>
    </w:p>
    <w:p w14:paraId="69B565A3" w14:textId="0E656DAC" w:rsidR="009E7CD7" w:rsidRDefault="009E7CD7" w:rsidP="00532A75">
      <w:r w:rsidRPr="009E7CD7">
        <w:rPr>
          <w:b/>
          <w:bCs/>
        </w:rPr>
        <w:t>Session title:</w:t>
      </w:r>
      <w:r w:rsidRPr="009E7CD7">
        <w:t xml:space="preserve"> Informal community of practice: Education for sustainable development</w:t>
      </w:r>
      <w:r>
        <w:br/>
      </w:r>
      <w:r w:rsidRPr="009E7CD7">
        <w:br/>
      </w:r>
      <w:r w:rsidRPr="009E7CD7">
        <w:rPr>
          <w:b/>
          <w:bCs/>
        </w:rPr>
        <w:t>Presenter:</w:t>
      </w:r>
      <w:r w:rsidRPr="009E7CD7">
        <w:t xml:space="preserve"> Dr Victoria Wright, Loughborough University</w:t>
      </w:r>
      <w:r>
        <w:br/>
      </w:r>
      <w:r w:rsidRPr="009E7CD7">
        <w:br/>
      </w:r>
      <w:r w:rsidRPr="009E7CD7">
        <w:rPr>
          <w:b/>
          <w:bCs/>
        </w:rPr>
        <w:t>Abstract:</w:t>
      </w:r>
      <w:r>
        <w:rPr>
          <w:b/>
          <w:bCs/>
        </w:rPr>
        <w:t xml:space="preserve"> </w:t>
      </w:r>
      <w:r w:rsidRPr="009E7CD7">
        <w:t xml:space="preserve">In the presentation I will share the emergence (academic year 22–23) and ongoing development of an informal community of practice titled </w:t>
      </w:r>
      <w:r w:rsidRPr="009E7CD7">
        <w:rPr>
          <w:i/>
          <w:iCs/>
        </w:rPr>
        <w:t>Education for Sustainable Development</w:t>
      </w:r>
      <w:r w:rsidRPr="009E7CD7">
        <w:t xml:space="preserve"> (UN SDG 4: Quality Education) under Theme 7: </w:t>
      </w:r>
      <w:r w:rsidRPr="009E7CD7">
        <w:rPr>
          <w:i/>
          <w:iCs/>
        </w:rPr>
        <w:t>Workforce for the Future</w:t>
      </w:r>
      <w:r w:rsidRPr="009E7CD7">
        <w:t>. My aim is to illustrate how the positioning of a group as informal and non-hierarchical has enabled strategic collaboration aligned to at least one of the university's strategic themes. The objectives are to share the development of a community as a unique networking group with no formalised agenda and to illuminate the different professional development experiences that such a community can foster.</w:t>
      </w:r>
    </w:p>
    <w:p w14:paraId="36C7A67C" w14:textId="3DAA4FA7" w:rsidR="003605B6" w:rsidRPr="003605B6" w:rsidRDefault="003605B6" w:rsidP="0094523B">
      <w:pPr>
        <w:pStyle w:val="Presentationheading"/>
      </w:pPr>
      <w:r w:rsidRPr="003605B6">
        <w:t>1.</w:t>
      </w:r>
      <w:r w:rsidR="0094523B">
        <w:t xml:space="preserve">11.6.3 </w:t>
      </w:r>
      <w:r w:rsidRPr="003605B6">
        <w:t>Oral Presentation D</w:t>
      </w:r>
      <w:r w:rsidR="00471A77">
        <w:t>3</w:t>
      </w:r>
      <w:r w:rsidRPr="003605B6">
        <w:t>.4.6c</w:t>
      </w:r>
    </w:p>
    <w:p w14:paraId="5D7B292C" w14:textId="49A89F66" w:rsidR="0094523B" w:rsidRDefault="0094523B" w:rsidP="0094523B">
      <w:r>
        <w:t>This is the third of three presentations within this one-hour session.</w:t>
      </w:r>
    </w:p>
    <w:p w14:paraId="3242A1C3" w14:textId="1E72EB90" w:rsidR="009E7CD7" w:rsidRDefault="009E7CD7" w:rsidP="0094523B">
      <w:r>
        <w:lastRenderedPageBreak/>
        <w:t xml:space="preserve"> </w:t>
      </w:r>
      <w:r w:rsidR="001068E3" w:rsidRPr="001068E3">
        <w:rPr>
          <w:b/>
          <w:bCs/>
        </w:rPr>
        <w:t>Session title:</w:t>
      </w:r>
      <w:r w:rsidR="001068E3" w:rsidRPr="001068E3">
        <w:t xml:space="preserve"> The transition from X to </w:t>
      </w:r>
      <w:proofErr w:type="spellStart"/>
      <w:r w:rsidR="001068E3" w:rsidRPr="001068E3">
        <w:t>bluesky</w:t>
      </w:r>
      <w:proofErr w:type="spellEnd"/>
      <w:r w:rsidR="001068E3" w:rsidRPr="001068E3">
        <w:t>: Reflections and lessons learned rebuilding networks and communities</w:t>
      </w:r>
      <w:r w:rsidR="001068E3">
        <w:br/>
      </w:r>
      <w:r w:rsidR="001068E3" w:rsidRPr="001068E3">
        <w:br/>
      </w:r>
      <w:r w:rsidR="001068E3" w:rsidRPr="001068E3">
        <w:rPr>
          <w:b/>
          <w:bCs/>
        </w:rPr>
        <w:t>Presenter:</w:t>
      </w:r>
      <w:r w:rsidR="001068E3" w:rsidRPr="001068E3">
        <w:t xml:space="preserve"> Associate Professor Sue Beckingham, Sheffield Hallam University</w:t>
      </w:r>
      <w:r w:rsidR="001068E3">
        <w:br/>
      </w:r>
      <w:r w:rsidR="001068E3" w:rsidRPr="001068E3">
        <w:br/>
      </w:r>
      <w:r w:rsidR="001068E3" w:rsidRPr="001068E3">
        <w:rPr>
          <w:b/>
          <w:bCs/>
        </w:rPr>
        <w:t>Abstract:</w:t>
      </w:r>
      <w:r w:rsidR="001068E3">
        <w:rPr>
          <w:b/>
          <w:bCs/>
        </w:rPr>
        <w:t xml:space="preserve"> </w:t>
      </w:r>
      <w:r w:rsidR="001068E3" w:rsidRPr="001068E3">
        <w:t>The transition from Twitter to BlueSky in response to shifts in the social media landscape represents a pivotal moment for communities of practice. This presentation explores the challenges and opportunities of rebuilding networks and communities in a new digital space, with a focus on educators in higher education. Drawing on six months of reflection and data, the experience of how #LTHEchat — the weekly Learning and Teaching in Higher Education chat — transitioned to BlueSky will be shared, highlighting lessons learned about resilience and adaptability. Attendees will leave with practical insights into sustaining scholarly networks in the face of digital disruption.</w:t>
      </w:r>
    </w:p>
    <w:p w14:paraId="24A09E21" w14:textId="35DCC7ED" w:rsidR="000A4C85" w:rsidRDefault="000A4C85" w:rsidP="000A4C85">
      <w:pPr>
        <w:pStyle w:val="Presentationheading"/>
      </w:pPr>
      <w:r>
        <w:t>1.11.7 Oral presentations D</w:t>
      </w:r>
      <w:r w:rsidR="00471A77">
        <w:t>3</w:t>
      </w:r>
      <w:r>
        <w:t>.4.7</w:t>
      </w:r>
    </w:p>
    <w:p w14:paraId="71FA266A" w14:textId="312C3A53" w:rsidR="000A4C85" w:rsidRPr="003605B6" w:rsidRDefault="000A4C85" w:rsidP="003605B6">
      <w:r>
        <w:t>This session, comprising three, 20-minute presentations plus Q&amp;A, will take place in Seminar Room 03 between 15:20 and 16:20.</w:t>
      </w:r>
    </w:p>
    <w:p w14:paraId="251E3FD0" w14:textId="245D09E2" w:rsidR="001068E3" w:rsidRPr="001068E3" w:rsidRDefault="00FF270C" w:rsidP="001068E3">
      <w:pPr>
        <w:pStyle w:val="Presentationheading"/>
      </w:pPr>
      <w:r w:rsidRPr="00FF270C">
        <w:t>1.</w:t>
      </w:r>
      <w:r w:rsidR="000A4C85">
        <w:t>11.7.1</w:t>
      </w:r>
      <w:r w:rsidRPr="00FF270C">
        <w:t xml:space="preserve"> Oral Presentation D</w:t>
      </w:r>
      <w:r w:rsidR="00471A77">
        <w:t>3</w:t>
      </w:r>
      <w:r w:rsidRPr="00FF270C">
        <w:t>.4.7a</w:t>
      </w:r>
    </w:p>
    <w:p w14:paraId="21FAB038" w14:textId="77777777" w:rsidR="00726F0C" w:rsidRDefault="00726F0C" w:rsidP="00726F0C">
      <w:r>
        <w:t>This is the first of three presentations within this one-hour session.</w:t>
      </w:r>
    </w:p>
    <w:p w14:paraId="5DBF7E53" w14:textId="27C4B351" w:rsidR="001068E3" w:rsidRDefault="0057473A" w:rsidP="00726F0C">
      <w:r w:rsidRPr="0057473A">
        <w:rPr>
          <w:b/>
          <w:bCs/>
        </w:rPr>
        <w:t>Session title:</w:t>
      </w:r>
      <w:r w:rsidRPr="0057473A">
        <w:t xml:space="preserve"> The art of reflection: Looking back to move forward in partnership with our students to create a growth mindset</w:t>
      </w:r>
      <w:r>
        <w:br/>
      </w:r>
      <w:r w:rsidRPr="0057473A">
        <w:br/>
      </w:r>
      <w:r w:rsidRPr="0057473A">
        <w:rPr>
          <w:b/>
          <w:bCs/>
        </w:rPr>
        <w:t>Presenter:</w:t>
      </w:r>
      <w:r w:rsidRPr="0057473A">
        <w:t xml:space="preserve"> Dr Melanie Aley, University of Sydney, Dr Leela Cejnar and Dr Jenny Lloyd, University of Warwick</w:t>
      </w:r>
      <w:r>
        <w:br/>
      </w:r>
      <w:r w:rsidRPr="0057473A">
        <w:br/>
      </w:r>
      <w:r w:rsidRPr="0057473A">
        <w:rPr>
          <w:b/>
          <w:bCs/>
        </w:rPr>
        <w:t>Abstract:</w:t>
      </w:r>
      <w:r>
        <w:rPr>
          <w:b/>
          <w:bCs/>
        </w:rPr>
        <w:t xml:space="preserve"> </w:t>
      </w:r>
      <w:r w:rsidRPr="0057473A">
        <w:t>As academics from different institutional and disciplinary backgrounds, we share how we have partnered with students in using reflective practice to improve student development and pedagogical practice in our respective disciplines. Our studies involve the use of students’ voices (through their narratives) to understand what learning support they perceive is needed for surviving and thriving during their studies. We will also share our methodology, which can be adapted and implemented by other delegates from any disciplinary background/institution. Our proposal links to the conference theme and chosen sub-theme of future focused education and is intended for higher education staff and students.</w:t>
      </w:r>
    </w:p>
    <w:p w14:paraId="76918D60" w14:textId="384D7C70" w:rsidR="00A1453D" w:rsidRPr="00A1453D" w:rsidRDefault="00A1453D" w:rsidP="00453EF4">
      <w:pPr>
        <w:pStyle w:val="Presentationheading"/>
      </w:pPr>
      <w:r w:rsidRPr="00A1453D">
        <w:t>1.</w:t>
      </w:r>
      <w:r w:rsidR="00453EF4">
        <w:t>11.7.2</w:t>
      </w:r>
      <w:r w:rsidRPr="00A1453D">
        <w:t xml:space="preserve"> Oral Presentation D</w:t>
      </w:r>
      <w:r w:rsidR="00471A77">
        <w:t>3</w:t>
      </w:r>
      <w:r w:rsidRPr="00A1453D">
        <w:t>.4.7b</w:t>
      </w:r>
    </w:p>
    <w:p w14:paraId="0964FF2D" w14:textId="77777777" w:rsidR="00D7275B" w:rsidRDefault="00D7275B" w:rsidP="00D7275B">
      <w:r>
        <w:t>This is the second of three presentations within this one-hour session.</w:t>
      </w:r>
    </w:p>
    <w:p w14:paraId="408C7840" w14:textId="792A0CFF" w:rsidR="001A111C" w:rsidRDefault="001A111C" w:rsidP="00D7275B">
      <w:r w:rsidRPr="001A111C">
        <w:rPr>
          <w:b/>
          <w:bCs/>
        </w:rPr>
        <w:t>Session title:</w:t>
      </w:r>
      <w:r w:rsidRPr="001A111C">
        <w:t xml:space="preserve"> Attrition pilot: Applied math’s for nurses - How far does a pilot intervention programme accelerate success for those undergraduate learners identified at risk in the faculty of health?</w:t>
      </w:r>
      <w:r>
        <w:br/>
      </w:r>
      <w:r w:rsidRPr="001A111C">
        <w:br/>
      </w:r>
      <w:r w:rsidRPr="001A111C">
        <w:rPr>
          <w:b/>
          <w:bCs/>
        </w:rPr>
        <w:t>Presenter:</w:t>
      </w:r>
      <w:r w:rsidRPr="001A111C">
        <w:t xml:space="preserve"> Dr Amanda Costello, Kath Newlands and Sean Freeman, University of Bolton</w:t>
      </w:r>
      <w:r>
        <w:br/>
      </w:r>
      <w:r w:rsidRPr="001A111C">
        <w:br/>
      </w:r>
      <w:r w:rsidRPr="001A111C">
        <w:rPr>
          <w:b/>
          <w:bCs/>
        </w:rPr>
        <w:t>Abstract:</w:t>
      </w:r>
      <w:r>
        <w:rPr>
          <w:b/>
          <w:bCs/>
        </w:rPr>
        <w:t xml:space="preserve"> </w:t>
      </w:r>
      <w:r w:rsidRPr="001A111C">
        <w:t xml:space="preserve">This oral presentation will give participants both learners and academics insights into our NHS Health England research project. The project has identified learners at risk of not </w:t>
      </w:r>
      <w:r w:rsidRPr="001A111C">
        <w:lastRenderedPageBreak/>
        <w:t>completing their chosen course in within the Health and Wellbeing Faculty. The research links to the conference theme of ensuring successful student outcomes and how the student can understand how to improve their own learning within an applied math's intervention programme. The research pilot intervention evaluation is robust and of interest to other academics wanting to explore student learning through intervention and by capturing the students voice to improve learning outcomes.</w:t>
      </w:r>
    </w:p>
    <w:p w14:paraId="0A6D0E56" w14:textId="5E3DD4CA" w:rsidR="00A1453D" w:rsidRPr="00A1453D" w:rsidRDefault="00A1453D" w:rsidP="00D7275B">
      <w:pPr>
        <w:pStyle w:val="Presentationheading"/>
      </w:pPr>
      <w:r w:rsidRPr="00A1453D">
        <w:t>1.</w:t>
      </w:r>
      <w:r w:rsidR="00D7275B">
        <w:t>11.7.3</w:t>
      </w:r>
      <w:r w:rsidRPr="00A1453D">
        <w:t xml:space="preserve"> Oral Presentation D</w:t>
      </w:r>
      <w:r w:rsidR="00471A77">
        <w:t>3</w:t>
      </w:r>
      <w:r w:rsidRPr="00A1453D">
        <w:t>.4.7c</w:t>
      </w:r>
    </w:p>
    <w:p w14:paraId="4AC10D80" w14:textId="77777777" w:rsidR="0080181E" w:rsidRDefault="0080181E" w:rsidP="0080181E">
      <w:r>
        <w:t>This is the third of three presentations within this one-hour session.</w:t>
      </w:r>
    </w:p>
    <w:p w14:paraId="38D60667" w14:textId="35E89E84" w:rsidR="001A111C" w:rsidRDefault="001A111C" w:rsidP="0080181E">
      <w:r w:rsidRPr="001A111C">
        <w:rPr>
          <w:b/>
          <w:bCs/>
        </w:rPr>
        <w:t>Session title:</w:t>
      </w:r>
      <w:r w:rsidRPr="001A111C">
        <w:t xml:space="preserve"> Ready to study?: The importance of student voice in getting induction right</w:t>
      </w:r>
      <w:r>
        <w:br/>
      </w:r>
      <w:r w:rsidRPr="001A111C">
        <w:br/>
      </w:r>
      <w:r w:rsidRPr="001A111C">
        <w:rPr>
          <w:b/>
          <w:bCs/>
        </w:rPr>
        <w:t>Presenter:</w:t>
      </w:r>
      <w:r w:rsidRPr="001A111C">
        <w:t xml:space="preserve"> Dr Rachel Penny and Rosie Meade, The Open University</w:t>
      </w:r>
      <w:r>
        <w:br/>
      </w:r>
      <w:r w:rsidRPr="001A111C">
        <w:br/>
      </w:r>
      <w:r w:rsidRPr="001A111C">
        <w:rPr>
          <w:b/>
          <w:bCs/>
        </w:rPr>
        <w:t>Abstract:</w:t>
      </w:r>
      <w:r>
        <w:rPr>
          <w:b/>
          <w:bCs/>
        </w:rPr>
        <w:t xml:space="preserve"> </w:t>
      </w:r>
      <w:r w:rsidRPr="001A111C">
        <w:t>Recognising the importance of a positive start for all students, a team from The Open University has developed an online induction resource, OU Ready, to improve readiness for study for all students. The project team drew on current literature and used a range of student engagement methods to understand student priorities and needs for induction and inform the content and scope of OU Ready. The session will share key learning and outcomes from the project and is likely to be of particular interest to all those working to develop and implement induction resources and strategies to improve student outcomes.</w:t>
      </w:r>
    </w:p>
    <w:p w14:paraId="5C3CC2BD" w14:textId="083D9A59" w:rsidR="006F603C" w:rsidRDefault="006F603C" w:rsidP="006F603C">
      <w:pPr>
        <w:pStyle w:val="Presentationheading"/>
      </w:pPr>
      <w:r>
        <w:t>1.11.8 Oral presentations D</w:t>
      </w:r>
      <w:r w:rsidR="00471A77">
        <w:t>3</w:t>
      </w:r>
      <w:r>
        <w:t>.4.8</w:t>
      </w:r>
    </w:p>
    <w:p w14:paraId="2207C1C6" w14:textId="4945720E" w:rsidR="006F603C" w:rsidRDefault="006F603C" w:rsidP="006F603C">
      <w:r>
        <w:t>This session, comprising three, 20-minute presentations plus Q&amp;A, will take place in Seminar Room 04 between 15:20 and 16:20.</w:t>
      </w:r>
    </w:p>
    <w:p w14:paraId="769294DD" w14:textId="2AE73BC9" w:rsidR="008C2474" w:rsidRPr="008C2474" w:rsidRDefault="008C2474" w:rsidP="006F603C">
      <w:pPr>
        <w:pStyle w:val="Presentationheading"/>
      </w:pPr>
      <w:r w:rsidRPr="008C2474">
        <w:t>1.</w:t>
      </w:r>
      <w:r w:rsidR="006F603C">
        <w:t>11.8.1</w:t>
      </w:r>
      <w:r w:rsidRPr="008C2474">
        <w:t xml:space="preserve"> Oral Presentation D</w:t>
      </w:r>
      <w:r w:rsidR="00471A77">
        <w:t>3</w:t>
      </w:r>
      <w:r w:rsidRPr="008C2474">
        <w:t>.4.8a</w:t>
      </w:r>
    </w:p>
    <w:p w14:paraId="70CD7EF2" w14:textId="77777777" w:rsidR="0066694F" w:rsidRDefault="0066694F" w:rsidP="0066694F">
      <w:r>
        <w:t>This is the first of three presentations within this one-hour session.</w:t>
      </w:r>
    </w:p>
    <w:p w14:paraId="6EED1131" w14:textId="512BB257" w:rsidR="0083723B" w:rsidRDefault="0083723B" w:rsidP="0066694F">
      <w:r w:rsidRPr="0083723B">
        <w:rPr>
          <w:b/>
          <w:bCs/>
        </w:rPr>
        <w:t>Session title:</w:t>
      </w:r>
      <w:r w:rsidRPr="0083723B">
        <w:t xml:space="preserve"> Unleashing augmented reality to support a skills based lab curriculum</w:t>
      </w:r>
      <w:r>
        <w:br/>
      </w:r>
      <w:r w:rsidRPr="0083723B">
        <w:br/>
      </w:r>
      <w:r w:rsidRPr="0083723B">
        <w:rPr>
          <w:b/>
          <w:bCs/>
        </w:rPr>
        <w:t>Presenter:</w:t>
      </w:r>
      <w:r w:rsidRPr="0083723B">
        <w:t xml:space="preserve"> Professor Lesley Howell, Queen Mary University London</w:t>
      </w:r>
      <w:r>
        <w:br/>
      </w:r>
      <w:r w:rsidRPr="0083723B">
        <w:br/>
      </w:r>
      <w:r w:rsidRPr="0083723B">
        <w:rPr>
          <w:b/>
          <w:bCs/>
        </w:rPr>
        <w:t>Abstract:</w:t>
      </w:r>
      <w:r>
        <w:rPr>
          <w:b/>
          <w:bCs/>
        </w:rPr>
        <w:t xml:space="preserve"> </w:t>
      </w:r>
      <w:r w:rsidRPr="0083723B">
        <w:t xml:space="preserve">Our Year 1 chemistry </w:t>
      </w:r>
      <w:proofErr w:type="spellStart"/>
      <w:r w:rsidRPr="0083723B">
        <w:t>practicals</w:t>
      </w:r>
      <w:proofErr w:type="spellEnd"/>
      <w:r w:rsidRPr="0083723B">
        <w:t xml:space="preserve"> at QMUL now prioritize essential lab skills over simply achieving the "right" answer, supporting students with diverse levels of prior experience. We've identified 16 critical skills for students to master by year-end, co-creating augmented reality guides using Microsoft Hololens2 to aid their learning. Students can access these guides independently, providing a low-stakes environment to build confidence and proficiency without affecting final grades. This inclusive approach ensures all students can develop core competencies, and we'll be presenting both the technology and the positive outcomes of this study on student skill development and engagement.</w:t>
      </w:r>
    </w:p>
    <w:p w14:paraId="410369EA" w14:textId="75377DD4" w:rsidR="008C2474" w:rsidRPr="008C2474" w:rsidRDefault="008C2474" w:rsidP="0066694F">
      <w:pPr>
        <w:pStyle w:val="Presentationheading"/>
      </w:pPr>
      <w:r w:rsidRPr="008C2474">
        <w:t>1.</w:t>
      </w:r>
      <w:r w:rsidR="0066694F">
        <w:t xml:space="preserve">11.8.2 </w:t>
      </w:r>
      <w:r w:rsidRPr="008C2474">
        <w:t>Roundtable Session D</w:t>
      </w:r>
      <w:r w:rsidR="00471A77">
        <w:t>3</w:t>
      </w:r>
      <w:r w:rsidRPr="008C2474">
        <w:t>.4.8b</w:t>
      </w:r>
    </w:p>
    <w:p w14:paraId="339902D5" w14:textId="77777777" w:rsidR="00417D90" w:rsidRDefault="00417D90" w:rsidP="00417D90">
      <w:r>
        <w:t>This is the second of three presentations within this one-hour session.</w:t>
      </w:r>
    </w:p>
    <w:p w14:paraId="1666264C" w14:textId="2FA8F69F" w:rsidR="0083723B" w:rsidRDefault="00B90CBE" w:rsidP="00417D90">
      <w:r w:rsidRPr="00B90CBE">
        <w:rPr>
          <w:b/>
          <w:bCs/>
        </w:rPr>
        <w:t>Session title:</w:t>
      </w:r>
      <w:r w:rsidRPr="00B90CBE">
        <w:t xml:space="preserve"> How can peer mentorship foster belonging in foundation studies?: Building supportive communities for student success</w:t>
      </w:r>
      <w:r>
        <w:br/>
      </w:r>
      <w:r w:rsidRPr="00B90CBE">
        <w:lastRenderedPageBreak/>
        <w:br/>
      </w:r>
      <w:r w:rsidRPr="00B90CBE">
        <w:rPr>
          <w:b/>
          <w:bCs/>
        </w:rPr>
        <w:t>Presenter:</w:t>
      </w:r>
      <w:r w:rsidRPr="00B90CBE">
        <w:t xml:space="preserve"> Dr David Ruiz and Dr Martin Simmons, The University of Manchester</w:t>
      </w:r>
      <w:r>
        <w:br/>
      </w:r>
      <w:r w:rsidRPr="00B90CBE">
        <w:br/>
      </w:r>
      <w:r w:rsidRPr="00B90CBE">
        <w:rPr>
          <w:b/>
          <w:bCs/>
        </w:rPr>
        <w:t>Abstract:</w:t>
      </w:r>
      <w:r>
        <w:rPr>
          <w:b/>
          <w:bCs/>
        </w:rPr>
        <w:t xml:space="preserve"> </w:t>
      </w:r>
      <w:r w:rsidRPr="00B90CBE">
        <w:t>Join us for an exciting session on the innovative Peer Mentor Scheme at the University of Manchester! Learn how we’ve created a transformative, student-led support system for Foundation Studies students. Our peer mentoring programme enhances both academic success and personal well-being, fostering a sense of community among diverse students in a hybrid learning environment. Find out how we overcame challenges and achieved outstanding outcomes. This session offers a unique insight into shaping future-focused education that ensures success for all students.</w:t>
      </w:r>
    </w:p>
    <w:p w14:paraId="243CEBFC" w14:textId="2D9C066C" w:rsidR="008C2474" w:rsidRPr="008C2474" w:rsidRDefault="008C2474" w:rsidP="00417D90">
      <w:pPr>
        <w:pStyle w:val="Presentationheading"/>
      </w:pPr>
      <w:r w:rsidRPr="008C2474">
        <w:t>1.</w:t>
      </w:r>
      <w:r w:rsidR="00417D90">
        <w:t>11.8.3</w:t>
      </w:r>
      <w:r w:rsidRPr="008C2474">
        <w:t xml:space="preserve"> Oral Presentation D</w:t>
      </w:r>
      <w:r w:rsidR="00471A77">
        <w:t>3</w:t>
      </w:r>
      <w:r w:rsidRPr="008C2474">
        <w:t>.4.8c</w:t>
      </w:r>
    </w:p>
    <w:p w14:paraId="613FE0C9" w14:textId="77777777" w:rsidR="00B84359" w:rsidRDefault="00B84359" w:rsidP="00B84359">
      <w:r>
        <w:t>This is the third of three presentations within this one-hour session.</w:t>
      </w:r>
    </w:p>
    <w:p w14:paraId="30F70842" w14:textId="5863FBBE" w:rsidR="002C1329" w:rsidRDefault="002C1329" w:rsidP="00B84359">
      <w:r w:rsidRPr="002C1329">
        <w:rPr>
          <w:b/>
          <w:bCs/>
        </w:rPr>
        <w:t>Session title:</w:t>
      </w:r>
      <w:r w:rsidRPr="002C1329">
        <w:t xml:space="preserve"> Racial inequities in HE assessment: From conceptualising barriers to measurable solutions</w:t>
      </w:r>
      <w:r>
        <w:br/>
      </w:r>
      <w:r w:rsidRPr="002C1329">
        <w:br/>
      </w:r>
      <w:r w:rsidRPr="002C1329">
        <w:rPr>
          <w:b/>
          <w:bCs/>
        </w:rPr>
        <w:t>Presenter:</w:t>
      </w:r>
      <w:r w:rsidRPr="002C1329">
        <w:t xml:space="preserve"> Dr Paul Campbell, University of Leicester</w:t>
      </w:r>
      <w:r>
        <w:br/>
      </w:r>
      <w:r w:rsidRPr="002C1329">
        <w:br/>
      </w:r>
      <w:r w:rsidRPr="002C1329">
        <w:rPr>
          <w:b/>
          <w:bCs/>
        </w:rPr>
        <w:t>Abstract:</w:t>
      </w:r>
      <w:r>
        <w:rPr>
          <w:b/>
          <w:bCs/>
        </w:rPr>
        <w:t xml:space="preserve"> </w:t>
      </w:r>
      <w:r w:rsidRPr="002C1329">
        <w:t>There is a current dearth of sociological and empirically substantiated answers to what works with regards to addressing the barriers specifically manifest within HE assessment and related practices that are experienced by domicile students of colour in UK Higher Education Providers (HEPs). Drawing on the evaluative findings of the first UK intervention to directly and empirically reduce ethnicity gaps in assessment experience and outcomes across multiple UK HEPs, presented in my recent book 'Race and Assessment in Higher Education' (Emerald), this paper explores the answers to these questions.</w:t>
      </w:r>
    </w:p>
    <w:p w14:paraId="7B3FA248" w14:textId="16BC955C" w:rsidR="00F436C2" w:rsidRDefault="00F436C2" w:rsidP="00F436C2">
      <w:pPr>
        <w:pStyle w:val="Presentationheading"/>
      </w:pPr>
      <w:r>
        <w:t>1.11.9 Oral presentations D</w:t>
      </w:r>
      <w:r w:rsidR="00471A77">
        <w:t>3</w:t>
      </w:r>
      <w:r>
        <w:t>.4.9</w:t>
      </w:r>
    </w:p>
    <w:p w14:paraId="5341A28F" w14:textId="75F5D2F8" w:rsidR="00F436C2" w:rsidRDefault="00F436C2" w:rsidP="00F436C2">
      <w:r>
        <w:t>This session, comprising three, 20-minute presentations plus Q&amp;A, will take place in Seminar Room 06 between 15:20 and 16:20.</w:t>
      </w:r>
    </w:p>
    <w:p w14:paraId="3053118A" w14:textId="2447CFB3" w:rsidR="00AE5447" w:rsidRPr="00AE5447" w:rsidRDefault="00AE5447" w:rsidP="00F436C2">
      <w:pPr>
        <w:pStyle w:val="Presentationheading"/>
      </w:pPr>
      <w:r w:rsidRPr="00AE5447">
        <w:t>1.</w:t>
      </w:r>
      <w:r w:rsidR="00F436C2">
        <w:t xml:space="preserve">11.9.1 </w:t>
      </w:r>
      <w:r w:rsidRPr="00AE5447">
        <w:t>Oral Presentation D</w:t>
      </w:r>
      <w:r w:rsidR="00471A77">
        <w:t>3</w:t>
      </w:r>
      <w:r w:rsidRPr="00AE5447">
        <w:t>.4.9a</w:t>
      </w:r>
    </w:p>
    <w:p w14:paraId="0BB79D3F" w14:textId="43A3EA77" w:rsidR="00F40067" w:rsidRDefault="00F40067" w:rsidP="00F40067">
      <w:r>
        <w:t>This is the first of t</w:t>
      </w:r>
      <w:r w:rsidR="002A3AB7">
        <w:t>wo</w:t>
      </w:r>
      <w:r>
        <w:t xml:space="preserve"> presentations within this one-hour session.</w:t>
      </w:r>
    </w:p>
    <w:p w14:paraId="4BDB858D" w14:textId="2A54302A" w:rsidR="005201BE" w:rsidRDefault="005201BE" w:rsidP="00F40067">
      <w:r w:rsidRPr="005201BE">
        <w:rPr>
          <w:b/>
          <w:bCs/>
        </w:rPr>
        <w:t>Session title:</w:t>
      </w:r>
      <w:r w:rsidRPr="005201BE">
        <w:t xml:space="preserve"> Sensitive subjects, stronger students: Inclusive approaches to teaching sensitive subjects</w:t>
      </w:r>
      <w:r>
        <w:br/>
      </w:r>
      <w:r w:rsidRPr="005201BE">
        <w:br/>
      </w:r>
      <w:r w:rsidRPr="005201BE">
        <w:rPr>
          <w:b/>
          <w:bCs/>
        </w:rPr>
        <w:t>Presenter:</w:t>
      </w:r>
      <w:r w:rsidRPr="005201BE">
        <w:t xml:space="preserve"> Helen Tidy, Teesside University</w:t>
      </w:r>
      <w:r>
        <w:br/>
      </w:r>
      <w:r w:rsidRPr="005201BE">
        <w:br/>
      </w:r>
      <w:r w:rsidRPr="005201BE">
        <w:rPr>
          <w:b/>
          <w:bCs/>
        </w:rPr>
        <w:t>Abstract:</w:t>
      </w:r>
      <w:r>
        <w:rPr>
          <w:b/>
          <w:bCs/>
        </w:rPr>
        <w:t xml:space="preserve"> </w:t>
      </w:r>
      <w:r w:rsidRPr="005201BE">
        <w:t>Teaching emotionally charged topics is essential for preparing students for real-world challenges, yet balancing this with student wellbeing remains complex. Our team from the University of the West of Scotland and Teesside University surveyed educators to form a practice-led approach to teaching sensitive topics in forensic science, with strategies applicable across disciplines. This presentation covers key findings and introduces inclusive practices that build emotional resilience, encouraging full student engagement. Attendees will gain actionable strategies to create supportive learning environments, fostering student success and long-term wellbeing for careers in emotionally challenging fields.</w:t>
      </w:r>
    </w:p>
    <w:p w14:paraId="7F26F8A9" w14:textId="0C9EC5F3" w:rsidR="00AE5447" w:rsidRPr="00AE5447" w:rsidRDefault="00AE5447" w:rsidP="00F40067">
      <w:pPr>
        <w:pStyle w:val="Presentationheading"/>
      </w:pPr>
      <w:r w:rsidRPr="00AE5447">
        <w:lastRenderedPageBreak/>
        <w:t>1.</w:t>
      </w:r>
      <w:r w:rsidR="00F40067">
        <w:t>11.9.2</w:t>
      </w:r>
      <w:r w:rsidRPr="00AE5447">
        <w:t xml:space="preserve"> Oral Presentation D</w:t>
      </w:r>
      <w:r w:rsidR="00471A77">
        <w:t>3</w:t>
      </w:r>
      <w:r w:rsidRPr="00AE5447">
        <w:t>.4.9b</w:t>
      </w:r>
    </w:p>
    <w:p w14:paraId="0FF19C81" w14:textId="2A3BD694" w:rsidR="00DA6A9A" w:rsidRDefault="00DA6A9A" w:rsidP="00DA6A9A">
      <w:r>
        <w:t>This is the second of t</w:t>
      </w:r>
      <w:r w:rsidR="002A3AB7">
        <w:t>wo</w:t>
      </w:r>
      <w:r>
        <w:t xml:space="preserve"> presentations within this one-hour session.</w:t>
      </w:r>
    </w:p>
    <w:p w14:paraId="735052F6" w14:textId="77777777" w:rsidR="002A3AB7" w:rsidRDefault="002A3AB7" w:rsidP="00DA6A9A">
      <w:r w:rsidRPr="002A3AB7">
        <w:rPr>
          <w:b/>
          <w:bCs/>
        </w:rPr>
        <w:t>Session title:</w:t>
      </w:r>
      <w:r w:rsidRPr="002A3AB7">
        <w:t xml:space="preserve"> Caring and compassion to enable positive student outcomes</w:t>
      </w:r>
      <w:r>
        <w:br/>
      </w:r>
      <w:r w:rsidRPr="002A3AB7">
        <w:br/>
      </w:r>
      <w:r w:rsidRPr="002A3AB7">
        <w:rPr>
          <w:b/>
          <w:bCs/>
        </w:rPr>
        <w:t>Presenter:</w:t>
      </w:r>
      <w:r w:rsidRPr="002A3AB7">
        <w:t xml:space="preserve"> Dr Julie Hendry, St George’s University of London</w:t>
      </w:r>
    </w:p>
    <w:p w14:paraId="248C0375" w14:textId="66DF26D6" w:rsidR="002A3AB7" w:rsidRDefault="002A3AB7" w:rsidP="00DA6A9A">
      <w:r w:rsidRPr="002A3AB7">
        <w:rPr>
          <w:b/>
          <w:bCs/>
        </w:rPr>
        <w:t>Abstract:</w:t>
      </w:r>
      <w:r>
        <w:rPr>
          <w:b/>
          <w:bCs/>
        </w:rPr>
        <w:t xml:space="preserve"> </w:t>
      </w:r>
      <w:r w:rsidRPr="002A3AB7">
        <w:t>Do you hope to deliver compassionate pedagogy, create a culture of caring, compassion and holistic support for students, enhancing their outcomes and experience at university? The concepts of a ‘caring educator’ offer the opportunity for academic staff, in particular, to self-assess and reflect upon their individual practice. Ideas and experiences will be shared to promote a renewed focus upon caring and compassion in a challenging world. A compassionate holistic approach to education can help create a 'culture of care' that would be to the benefit of our students but also to practitioners as facilitators of student-centred caring in higher education.</w:t>
      </w:r>
    </w:p>
    <w:p w14:paraId="2964A76F" w14:textId="266E9840" w:rsidR="003B2EF4" w:rsidRDefault="003B2EF4" w:rsidP="003B2EF4">
      <w:pPr>
        <w:pStyle w:val="Presentationheading"/>
      </w:pPr>
      <w:r>
        <w:t>1.11.10 Oral presentations D</w:t>
      </w:r>
      <w:r w:rsidR="00471A77">
        <w:t>3</w:t>
      </w:r>
      <w:r>
        <w:t>.4.10</w:t>
      </w:r>
    </w:p>
    <w:p w14:paraId="157812C9" w14:textId="2BAA0D41" w:rsidR="003B2EF4" w:rsidRDefault="003B2EF4" w:rsidP="003B2EF4">
      <w:r>
        <w:t>This session, comprising three, 20-minute presentations plus Q&amp;A, will take place in Seminar Room 11 between 15:20 and 16:20.</w:t>
      </w:r>
    </w:p>
    <w:p w14:paraId="3AC3AE36" w14:textId="7FFF8090" w:rsidR="003B075F" w:rsidRPr="003B075F" w:rsidRDefault="003B075F" w:rsidP="003B2EF4">
      <w:pPr>
        <w:pStyle w:val="Presentationheading"/>
      </w:pPr>
      <w:r w:rsidRPr="003B075F">
        <w:t>1.</w:t>
      </w:r>
      <w:r w:rsidR="003B2EF4">
        <w:t>11.10.1</w:t>
      </w:r>
      <w:r w:rsidRPr="003B075F">
        <w:t xml:space="preserve"> Oral Presentation D</w:t>
      </w:r>
      <w:r w:rsidR="00471A77">
        <w:t>3</w:t>
      </w:r>
      <w:r w:rsidRPr="003B075F">
        <w:t>.4.10a</w:t>
      </w:r>
    </w:p>
    <w:p w14:paraId="2F39AC4A" w14:textId="77777777" w:rsidR="00FA5ECD" w:rsidRDefault="00FA5ECD" w:rsidP="00FA5ECD">
      <w:r>
        <w:t>This is the first of three presentations within this one-hour session.</w:t>
      </w:r>
    </w:p>
    <w:p w14:paraId="1A473D19" w14:textId="77777777" w:rsidR="006E0257" w:rsidRDefault="006E0257" w:rsidP="00FA5ECD">
      <w:r w:rsidRPr="006E0257">
        <w:rPr>
          <w:b/>
          <w:bCs/>
        </w:rPr>
        <w:t>Session title:</w:t>
      </w:r>
      <w:r w:rsidRPr="006E0257">
        <w:t xml:space="preserve"> “I wanted to be a proper academic”: Understanding the intrinsic drivers for early career teaching and learning staff applying for Advance HE Fellowship</w:t>
      </w:r>
    </w:p>
    <w:p w14:paraId="221E7F29" w14:textId="77777777" w:rsidR="006E0257" w:rsidRDefault="006E0257" w:rsidP="00FA5ECD">
      <w:r w:rsidRPr="006E0257">
        <w:br/>
      </w:r>
      <w:r w:rsidRPr="006E0257">
        <w:rPr>
          <w:b/>
          <w:bCs/>
        </w:rPr>
        <w:t>Presenter:</w:t>
      </w:r>
      <w:r w:rsidRPr="006E0257">
        <w:t xml:space="preserve"> Naomi Clements and Tahrima Hossain, University of Southampton</w:t>
      </w:r>
    </w:p>
    <w:p w14:paraId="2041BB2C" w14:textId="4EF6F7CF" w:rsidR="006E0257" w:rsidRDefault="006E0257" w:rsidP="00FA5ECD">
      <w:r w:rsidRPr="006E0257">
        <w:br/>
      </w:r>
      <w:r w:rsidRPr="006E0257">
        <w:rPr>
          <w:b/>
          <w:bCs/>
        </w:rPr>
        <w:t>Abstract:</w:t>
      </w:r>
      <w:r>
        <w:rPr>
          <w:b/>
          <w:bCs/>
        </w:rPr>
        <w:t xml:space="preserve"> </w:t>
      </w:r>
      <w:r w:rsidRPr="006E0257">
        <w:t>This paper examines the motivations behind early career academics pursuing Advance HE Fellowship, beyond external regulatory requirements like the Teaching Excellence Framework (TEF) and Access and Participation Plans (APP). It presents findings from an evaluation of the University of Southampton's Personal Recognition of Education Practice (PREP) and Postgraduate Certificate of Academic Practice (PGCAP) programmes. The study explores intrinsic motivations for gaining Associate Fellowship and Fellowship of the Higher Education Academy. Key themes include linking teaching scholarship with student outcomes, navigating education careers in research-focused environments, and fostering communities for professional growth in higher education.</w:t>
      </w:r>
    </w:p>
    <w:p w14:paraId="4D5D8A79" w14:textId="37771829" w:rsidR="003B075F" w:rsidRPr="003B075F" w:rsidRDefault="003B075F" w:rsidP="00FA5ECD">
      <w:pPr>
        <w:pStyle w:val="Presentationheading"/>
      </w:pPr>
      <w:r w:rsidRPr="003B075F">
        <w:t>1.</w:t>
      </w:r>
      <w:r w:rsidR="00FA5ECD">
        <w:t>11.10.2</w:t>
      </w:r>
      <w:r w:rsidRPr="003B075F">
        <w:t xml:space="preserve"> Oral Presentation D</w:t>
      </w:r>
      <w:r w:rsidR="00471A77">
        <w:t>3</w:t>
      </w:r>
      <w:r w:rsidRPr="003B075F">
        <w:t>.4.10b</w:t>
      </w:r>
    </w:p>
    <w:p w14:paraId="0F40779B" w14:textId="77777777" w:rsidR="008D2786" w:rsidRDefault="008D2786" w:rsidP="008D2786">
      <w:r>
        <w:t>This is the second of three presentations within this one-hour session.</w:t>
      </w:r>
    </w:p>
    <w:p w14:paraId="21DD9359" w14:textId="77777777" w:rsidR="00B51019" w:rsidRDefault="00B51019" w:rsidP="008D2786">
      <w:r w:rsidRPr="00B51019">
        <w:rPr>
          <w:b/>
          <w:bCs/>
        </w:rPr>
        <w:t>Session title:</w:t>
      </w:r>
      <w:r w:rsidRPr="00B51019">
        <w:t xml:space="preserve"> Transitions and belonging in overseas students</w:t>
      </w:r>
    </w:p>
    <w:p w14:paraId="117A75C8" w14:textId="77777777" w:rsidR="00B51019" w:rsidRDefault="00B51019" w:rsidP="008D2786">
      <w:r w:rsidRPr="00B51019">
        <w:rPr>
          <w:b/>
          <w:bCs/>
        </w:rPr>
        <w:t>Presenter:</w:t>
      </w:r>
      <w:r w:rsidRPr="00B51019">
        <w:t xml:space="preserve"> Dr Rebecca Denniss, The University of Sheffield</w:t>
      </w:r>
    </w:p>
    <w:p w14:paraId="6E6DA76D" w14:textId="3CE3348A" w:rsidR="00B51019" w:rsidRDefault="00B51019" w:rsidP="008D2786">
      <w:r w:rsidRPr="00B51019">
        <w:rPr>
          <w:b/>
          <w:bCs/>
        </w:rPr>
        <w:t>Abstract:</w:t>
      </w:r>
      <w:r>
        <w:rPr>
          <w:b/>
          <w:bCs/>
        </w:rPr>
        <w:t xml:space="preserve"> </w:t>
      </w:r>
      <w:r w:rsidRPr="00B51019">
        <w:t xml:space="preserve">An attainment gap between Home and Overseas students is widely reported in the literature. It is important to try and understand what might be the underlying drivers for this </w:t>
      </w:r>
      <w:r w:rsidRPr="00B51019">
        <w:lastRenderedPageBreak/>
        <w:t>difference to ensure that all students have an equal opportunity to achieve a good degree outcome and to reduce inequalities. The current research found that potential drivers of attainment gaps are multifaceted, involving factors much broader than those previously established. We therefore need to work on understanding what Overseas students need to feel socially and how we can resolve other barriers experienced so that Overseas students are able to fully engage with learning.</w:t>
      </w:r>
    </w:p>
    <w:p w14:paraId="5FE66396" w14:textId="1EED22E7" w:rsidR="003B075F" w:rsidRPr="003B075F" w:rsidRDefault="003B075F" w:rsidP="008D2786">
      <w:pPr>
        <w:pStyle w:val="Presentationheading"/>
      </w:pPr>
      <w:r w:rsidRPr="003B075F">
        <w:t>1.</w:t>
      </w:r>
      <w:r w:rsidR="008D2786">
        <w:t>11.10.3</w:t>
      </w:r>
      <w:r w:rsidRPr="003B075F">
        <w:t xml:space="preserve"> </w:t>
      </w:r>
      <w:r w:rsidR="00471A77" w:rsidRPr="003B075F">
        <w:t xml:space="preserve">Oral Presentation </w:t>
      </w:r>
      <w:r w:rsidRPr="003B075F">
        <w:t>D</w:t>
      </w:r>
      <w:r w:rsidR="00471A77">
        <w:t>3</w:t>
      </w:r>
      <w:r w:rsidRPr="003B075F">
        <w:t>.4.10c</w:t>
      </w:r>
    </w:p>
    <w:p w14:paraId="74F7CC6E" w14:textId="77777777" w:rsidR="0001289A" w:rsidRDefault="0001289A" w:rsidP="0001289A">
      <w:r>
        <w:t>This is the third of three presentations within this one-hour session.</w:t>
      </w:r>
    </w:p>
    <w:p w14:paraId="47F2C3F9" w14:textId="6C27F083" w:rsidR="00B51019" w:rsidRDefault="00B51019" w:rsidP="0001289A">
      <w:r w:rsidRPr="00B51019">
        <w:rPr>
          <w:b/>
          <w:bCs/>
        </w:rPr>
        <w:t>Session title:</w:t>
      </w:r>
      <w:r w:rsidRPr="00B51019">
        <w:t xml:space="preserve"> Back to the drawing board: Reimagining the student voice process at Sheffield Hallam University</w:t>
      </w:r>
      <w:r>
        <w:br/>
      </w:r>
      <w:r w:rsidRPr="00B51019">
        <w:br/>
      </w:r>
      <w:r w:rsidRPr="00B51019">
        <w:rPr>
          <w:b/>
          <w:bCs/>
        </w:rPr>
        <w:t>Presenter:</w:t>
      </w:r>
      <w:r w:rsidRPr="00B51019">
        <w:t xml:space="preserve"> Dr Richard Telling, Sheffield Hallam University</w:t>
      </w:r>
      <w:r>
        <w:br/>
      </w:r>
      <w:r w:rsidRPr="00B51019">
        <w:br/>
      </w:r>
      <w:r w:rsidRPr="00B51019">
        <w:rPr>
          <w:b/>
          <w:bCs/>
        </w:rPr>
        <w:t>Abstract:</w:t>
      </w:r>
      <w:r>
        <w:rPr>
          <w:b/>
          <w:bCs/>
        </w:rPr>
        <w:t xml:space="preserve"> </w:t>
      </w:r>
      <w:r w:rsidRPr="00B51019">
        <w:t>If you could rip up the rule book and reimagine Student Voice processes in your own vision, what would it look like? That's exactly what we did at Sheffield Hallam University and, whilst we did not reinvent the wheel, there were some quick wins to improve closing of the feedback loop and drive efficiencies. This presentation will share the pros and cons of rethinking processes, and the lessons learned for practitioners looking to enhance student voice matters at their own institutions.</w:t>
      </w:r>
    </w:p>
    <w:p w14:paraId="02CC5D71" w14:textId="2363FEFC" w:rsidR="00156235" w:rsidRDefault="00156235" w:rsidP="00156235">
      <w:pPr>
        <w:pStyle w:val="Sessionheading"/>
      </w:pPr>
      <w:r>
        <w:t>1.12 Transition break</w:t>
      </w:r>
    </w:p>
    <w:p w14:paraId="752966E1" w14:textId="21C3206E" w:rsidR="00156235" w:rsidRDefault="00156235" w:rsidP="00156235">
      <w:r>
        <w:t xml:space="preserve">From </w:t>
      </w:r>
      <w:r w:rsidR="002943AD">
        <w:t>16:20</w:t>
      </w:r>
      <w:r>
        <w:t xml:space="preserve"> to 1</w:t>
      </w:r>
      <w:r w:rsidR="002943AD">
        <w:t>6:25</w:t>
      </w:r>
      <w:r>
        <w:t xml:space="preserve"> there will be a short break to allow delegates to find their way to the appropriate rooms ahead of </w:t>
      </w:r>
      <w:r w:rsidR="002943AD">
        <w:t>the panel discussion</w:t>
      </w:r>
      <w:r>
        <w:t>.</w:t>
      </w:r>
    </w:p>
    <w:p w14:paraId="50B7A65A" w14:textId="55C3BE4D" w:rsidR="00AA34B3" w:rsidRDefault="00AA34B3" w:rsidP="00AA34B3">
      <w:pPr>
        <w:pStyle w:val="Sessionheading"/>
      </w:pPr>
      <w:r>
        <w:t>1.13 Panel discussion</w:t>
      </w:r>
    </w:p>
    <w:p w14:paraId="68FD5D38" w14:textId="1AF42CF4" w:rsidR="00AA34B3" w:rsidRPr="009C472B" w:rsidRDefault="00AA34B3" w:rsidP="00AA34B3">
      <w:r>
        <w:t>The panel discussion will be held in the Lecture Theatre 1 and will take place between 16:25 and 17:10.</w:t>
      </w:r>
    </w:p>
    <w:p w14:paraId="5AEE1784" w14:textId="492A547D" w:rsidR="00AA34B3" w:rsidRDefault="00AA34B3" w:rsidP="00AA34B3">
      <w:r>
        <w:t>In t</w:t>
      </w:r>
      <w:r w:rsidRPr="009C472B">
        <w:t>his session will be</w:t>
      </w:r>
      <w:r>
        <w:t xml:space="preserve"> guest speakers addressing a topical issue. There will be an opportunity for questions and answers after the speakers have spoken.</w:t>
      </w:r>
      <w:r w:rsidRPr="009C472B">
        <w:t xml:space="preserve"> </w:t>
      </w:r>
    </w:p>
    <w:p w14:paraId="7B090B8D" w14:textId="02C94670" w:rsidR="00AA34B3" w:rsidRDefault="00AA34B3" w:rsidP="00AA34B3">
      <w:pPr>
        <w:spacing w:after="0" w:line="240" w:lineRule="auto"/>
        <w:rPr>
          <w:rFonts w:eastAsiaTheme="minorEastAsia"/>
        </w:rPr>
      </w:pPr>
      <w:r w:rsidRPr="3B0D8EDF">
        <w:rPr>
          <w:b/>
          <w:bCs/>
        </w:rPr>
        <w:t>Session title:</w:t>
      </w:r>
      <w:r>
        <w:t xml:space="preserve"> </w:t>
      </w:r>
      <w:r w:rsidR="00E57D23" w:rsidRPr="00E57D23">
        <w:t>Enabling the workforce of the future: The importance of employability in Higher Education</w:t>
      </w:r>
      <w:r>
        <w:br/>
      </w:r>
    </w:p>
    <w:p w14:paraId="250D0FF1" w14:textId="22D8CD14" w:rsidR="00AA34B3" w:rsidRDefault="00AA34B3" w:rsidP="00AA34B3">
      <w:pPr>
        <w:spacing w:after="0" w:line="240" w:lineRule="auto"/>
        <w:rPr>
          <w:rFonts w:eastAsia="Arial" w:cs="Arial"/>
        </w:rPr>
      </w:pPr>
      <w:r w:rsidRPr="3B0D8EDF">
        <w:rPr>
          <w:b/>
          <w:bCs/>
        </w:rPr>
        <w:t xml:space="preserve">Chair: </w:t>
      </w:r>
      <w:r w:rsidR="00E57D23" w:rsidRPr="00E57D23">
        <w:rPr>
          <w:bCs/>
        </w:rPr>
        <w:t>James Dunphy, Director, Educational Excellence, Advance HE</w:t>
      </w:r>
    </w:p>
    <w:p w14:paraId="012963CD" w14:textId="3DF51D5B" w:rsidR="00AA34B3" w:rsidRDefault="00AA34B3" w:rsidP="00E57D23">
      <w:pPr>
        <w:spacing w:after="0" w:line="240" w:lineRule="auto"/>
      </w:pPr>
      <w:r>
        <w:br/>
      </w:r>
      <w:r>
        <w:rPr>
          <w:b/>
          <w:bCs/>
        </w:rPr>
        <w:t>Guest speaker</w:t>
      </w:r>
      <w:r w:rsidR="00A67793">
        <w:rPr>
          <w:b/>
          <w:bCs/>
        </w:rPr>
        <w:t>s</w:t>
      </w:r>
      <w:r w:rsidRPr="3B0D8EDF">
        <w:rPr>
          <w:b/>
          <w:bCs/>
        </w:rPr>
        <w:t xml:space="preserve">: </w:t>
      </w:r>
      <w:r w:rsidR="00E57D23">
        <w:t xml:space="preserve">Professor Richard Steadman-Jones, Professor of Creative Education, University of Sheffield, Professor Fay Short, APVC Employability and Co-Chair of the </w:t>
      </w:r>
      <w:proofErr w:type="spellStart"/>
      <w:r w:rsidR="00E57D23">
        <w:t>Medr</w:t>
      </w:r>
      <w:proofErr w:type="spellEnd"/>
      <w:r w:rsidR="00E57D23">
        <w:t xml:space="preserve"> University Sector Wide Employability group for Wales Bangor University, Mohammed Ali, Head of Entrepreneurship | Research, Enterprise and Innovation, London South Bank University</w:t>
      </w:r>
    </w:p>
    <w:sectPr w:rsidR="00AA34B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halet-NewYorkNineteenSixty">
    <w:altName w:val="Arial"/>
    <w:panose1 w:val="00000000000000000000"/>
    <w:charset w:val="00"/>
    <w:family w:val="modern"/>
    <w:notTrueType/>
    <w:pitch w:val="variable"/>
    <w:sig w:usb0="00000001" w:usb1="5000004A" w:usb2="00000000" w:usb3="00000000" w:csb0="0000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halet-LondonNineteenSixty">
    <w:altName w:val="Arial"/>
    <w:panose1 w:val="00000000000000000000"/>
    <w:charset w:val="00"/>
    <w:family w:val="modern"/>
    <w:notTrueType/>
    <w:pitch w:val="variable"/>
    <w:sig w:usb0="00000001" w:usb1="5000004A"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DE61D3"/>
    <w:multiLevelType w:val="multilevel"/>
    <w:tmpl w:val="6326F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400057"/>
    <w:multiLevelType w:val="multilevel"/>
    <w:tmpl w:val="91CA83B4"/>
    <w:styleLink w:val="AHEHeadingsList"/>
    <w:lvl w:ilvl="0">
      <w:start w:val="1"/>
      <w:numFmt w:val="decimal"/>
      <w:lvlText w:val="%1."/>
      <w:lvlJc w:val="left"/>
      <w:pPr>
        <w:tabs>
          <w:tab w:val="num" w:pos="680"/>
        </w:tabs>
        <w:ind w:left="680" w:hanging="680"/>
      </w:pPr>
      <w:rPr>
        <w:rFonts w:ascii="Chalet-NewYorkNineteenSixty" w:hAnsi="Chalet-NewYorkNineteenSixty" w:hint="default"/>
        <w:color w:val="E8E8E8" w:themeColor="background2"/>
        <w:sz w:val="48"/>
      </w:rPr>
    </w:lvl>
    <w:lvl w:ilvl="1">
      <w:start w:val="1"/>
      <w:numFmt w:val="decimal"/>
      <w:lvlText w:val="%1.%2"/>
      <w:lvlJc w:val="left"/>
      <w:pPr>
        <w:tabs>
          <w:tab w:val="num" w:pos="1220"/>
        </w:tabs>
        <w:ind w:left="1220" w:hanging="680"/>
      </w:pPr>
      <w:rPr>
        <w:rFonts w:ascii="Chalet-NewYorkNineteenSixty" w:hAnsi="Chalet-NewYorkNineteenSixty" w:hint="default"/>
        <w:color w:val="0E2841" w:themeColor="text2"/>
        <w:sz w:val="32"/>
      </w:rPr>
    </w:lvl>
    <w:lvl w:ilvl="2">
      <w:start w:val="1"/>
      <w:numFmt w:val="decimal"/>
      <w:lvlText w:val="%1.%2.%3"/>
      <w:lvlJc w:val="left"/>
      <w:pPr>
        <w:tabs>
          <w:tab w:val="num" w:pos="4225"/>
        </w:tabs>
        <w:ind w:left="4225" w:hanging="964"/>
      </w:pPr>
      <w:rPr>
        <w:color w:val="000000" w:themeColor="text1"/>
        <w:sz w:val="28"/>
      </w:rPr>
    </w:lvl>
    <w:lvl w:ilvl="3">
      <w:start w:val="1"/>
      <w:numFmt w:val="decimal"/>
      <w:lvlText w:val="%1.%2.%3.%4"/>
      <w:lvlJc w:val="left"/>
      <w:pPr>
        <w:tabs>
          <w:tab w:val="num" w:pos="1247"/>
        </w:tabs>
        <w:ind w:left="1247" w:hanging="1247"/>
      </w:pPr>
      <w:rPr>
        <w:rFonts w:ascii="Chalet-NewYorkNineteenSixty" w:hAnsi="Chalet-NewYorkNineteenSixty" w:hint="default"/>
        <w:color w:val="000000" w:themeColor="text1"/>
        <w:sz w:val="24"/>
      </w:rPr>
    </w:lvl>
    <w:lvl w:ilvl="4">
      <w:start w:val="1"/>
      <w:numFmt w:val="decimal"/>
      <w:lvlText w:val="%1.%2.%3.%4.%5"/>
      <w:lvlJc w:val="left"/>
      <w:pPr>
        <w:tabs>
          <w:tab w:val="num" w:pos="1531"/>
        </w:tabs>
        <w:ind w:left="1531" w:hanging="1531"/>
      </w:pPr>
      <w:rPr>
        <w:rFonts w:ascii="Chalet-NewYorkNineteenSixty" w:hAnsi="Chalet-NewYorkNineteenSixty" w:hint="default"/>
        <w:color w:val="000000" w:themeColor="text1"/>
        <w:sz w:val="24"/>
      </w:rPr>
    </w:lvl>
    <w:lvl w:ilvl="5">
      <w:start w:val="1"/>
      <w:numFmt w:val="decimal"/>
      <w:lvlText w:val="%1.%2.%3.%4.%5.%6"/>
      <w:lvlJc w:val="left"/>
      <w:pPr>
        <w:tabs>
          <w:tab w:val="num" w:pos="1758"/>
        </w:tabs>
        <w:ind w:left="1758" w:hanging="1758"/>
      </w:pPr>
      <w:rPr>
        <w:rFonts w:ascii="Chalet-NewYorkNineteenSixty" w:hAnsi="Chalet-NewYorkNineteenSixty" w:hint="default"/>
        <w:color w:val="000000" w:themeColor="text1"/>
        <w:sz w:val="24"/>
      </w:rPr>
    </w:lvl>
    <w:lvl w:ilvl="6">
      <w:start w:val="1"/>
      <w:numFmt w:val="decimal"/>
      <w:lvlText w:val="%1.%2.%3.%4.%5.%6.%7"/>
      <w:lvlJc w:val="left"/>
      <w:pPr>
        <w:tabs>
          <w:tab w:val="num" w:pos="2098"/>
        </w:tabs>
        <w:ind w:left="2098" w:hanging="2098"/>
      </w:pPr>
      <w:rPr>
        <w:rFonts w:ascii="Chalet-NewYorkNineteenSixty" w:hAnsi="Chalet-NewYorkNineteenSixty" w:hint="default"/>
        <w:color w:val="000000" w:themeColor="text1"/>
        <w:sz w:val="24"/>
      </w:rPr>
    </w:lvl>
    <w:lvl w:ilvl="7">
      <w:start w:val="1"/>
      <w:numFmt w:val="decimal"/>
      <w:lvlText w:val="%1.%2.%3.%4.%5.%6.%7.%8"/>
      <w:lvlJc w:val="left"/>
      <w:pPr>
        <w:tabs>
          <w:tab w:val="num" w:pos="2381"/>
        </w:tabs>
        <w:ind w:left="2381" w:hanging="2381"/>
      </w:pPr>
      <w:rPr>
        <w:rFonts w:ascii="Chalet-NewYorkNineteenSixty" w:hAnsi="Chalet-NewYorkNineteenSixty" w:hint="default"/>
        <w:color w:val="000000" w:themeColor="text1"/>
        <w:sz w:val="24"/>
      </w:rPr>
    </w:lvl>
    <w:lvl w:ilvl="8">
      <w:start w:val="1"/>
      <w:numFmt w:val="decimal"/>
      <w:lvlText w:val="%1.%2.%3.%4.%5.%6.%7.%8.%9"/>
      <w:lvlJc w:val="left"/>
      <w:pPr>
        <w:tabs>
          <w:tab w:val="num" w:pos="2665"/>
        </w:tabs>
        <w:ind w:left="2665" w:hanging="2665"/>
      </w:pPr>
      <w:rPr>
        <w:rFonts w:ascii="Chalet-NewYorkNineteenSixty" w:hAnsi="Chalet-NewYorkNineteenSixty" w:hint="default"/>
        <w:color w:val="000000" w:themeColor="text1"/>
        <w:sz w:val="24"/>
      </w:rPr>
    </w:lvl>
  </w:abstractNum>
  <w:num w:numId="1" w16cid:durableId="2110465331">
    <w:abstractNumId w:val="1"/>
  </w:num>
  <w:num w:numId="2" w16cid:durableId="8211173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390"/>
    <w:rsid w:val="00007F8E"/>
    <w:rsid w:val="0001289A"/>
    <w:rsid w:val="00043594"/>
    <w:rsid w:val="0004365A"/>
    <w:rsid w:val="000547A6"/>
    <w:rsid w:val="00061CB1"/>
    <w:rsid w:val="00063995"/>
    <w:rsid w:val="0006456B"/>
    <w:rsid w:val="00064C11"/>
    <w:rsid w:val="0007285C"/>
    <w:rsid w:val="00076E7A"/>
    <w:rsid w:val="00077ABE"/>
    <w:rsid w:val="00082433"/>
    <w:rsid w:val="00092A3D"/>
    <w:rsid w:val="000931EF"/>
    <w:rsid w:val="0009379D"/>
    <w:rsid w:val="000A4C85"/>
    <w:rsid w:val="000A7C35"/>
    <w:rsid w:val="000B4AEE"/>
    <w:rsid w:val="000B6F60"/>
    <w:rsid w:val="000B75A8"/>
    <w:rsid w:val="000E68CB"/>
    <w:rsid w:val="000F63C0"/>
    <w:rsid w:val="0010102B"/>
    <w:rsid w:val="001068E3"/>
    <w:rsid w:val="0011149A"/>
    <w:rsid w:val="001227B2"/>
    <w:rsid w:val="00122EEC"/>
    <w:rsid w:val="001232B9"/>
    <w:rsid w:val="00151578"/>
    <w:rsid w:val="00151CF6"/>
    <w:rsid w:val="0015413F"/>
    <w:rsid w:val="00156235"/>
    <w:rsid w:val="00163445"/>
    <w:rsid w:val="0017098E"/>
    <w:rsid w:val="00172B92"/>
    <w:rsid w:val="00172CAA"/>
    <w:rsid w:val="00172CF5"/>
    <w:rsid w:val="0017434F"/>
    <w:rsid w:val="0018647E"/>
    <w:rsid w:val="00186543"/>
    <w:rsid w:val="001976C2"/>
    <w:rsid w:val="001A111C"/>
    <w:rsid w:val="001A672B"/>
    <w:rsid w:val="001B77D6"/>
    <w:rsid w:val="001C12B8"/>
    <w:rsid w:val="001C1999"/>
    <w:rsid w:val="001D0CE2"/>
    <w:rsid w:val="001F2937"/>
    <w:rsid w:val="00201B6B"/>
    <w:rsid w:val="0020789C"/>
    <w:rsid w:val="00207E0F"/>
    <w:rsid w:val="00210273"/>
    <w:rsid w:val="00213DB0"/>
    <w:rsid w:val="00215DF4"/>
    <w:rsid w:val="002215A4"/>
    <w:rsid w:val="00233AAB"/>
    <w:rsid w:val="00265B7C"/>
    <w:rsid w:val="00277312"/>
    <w:rsid w:val="002816CE"/>
    <w:rsid w:val="002909F5"/>
    <w:rsid w:val="002943AD"/>
    <w:rsid w:val="002A3AB7"/>
    <w:rsid w:val="002A70ED"/>
    <w:rsid w:val="002B5681"/>
    <w:rsid w:val="002C1329"/>
    <w:rsid w:val="002C24F8"/>
    <w:rsid w:val="002C34C1"/>
    <w:rsid w:val="002C73E1"/>
    <w:rsid w:val="002E0544"/>
    <w:rsid w:val="002E09A0"/>
    <w:rsid w:val="002E2F92"/>
    <w:rsid w:val="002E3952"/>
    <w:rsid w:val="002F5195"/>
    <w:rsid w:val="003040DE"/>
    <w:rsid w:val="00305A7E"/>
    <w:rsid w:val="003148DE"/>
    <w:rsid w:val="00324AB6"/>
    <w:rsid w:val="003475D7"/>
    <w:rsid w:val="00357D0F"/>
    <w:rsid w:val="003605B6"/>
    <w:rsid w:val="00364DE0"/>
    <w:rsid w:val="00372078"/>
    <w:rsid w:val="00391B19"/>
    <w:rsid w:val="00397E0A"/>
    <w:rsid w:val="003B075F"/>
    <w:rsid w:val="003B2EF4"/>
    <w:rsid w:val="003B33BA"/>
    <w:rsid w:val="003B6F20"/>
    <w:rsid w:val="003B742C"/>
    <w:rsid w:val="003C217B"/>
    <w:rsid w:val="00405390"/>
    <w:rsid w:val="00406106"/>
    <w:rsid w:val="00414E66"/>
    <w:rsid w:val="00417D90"/>
    <w:rsid w:val="004241A0"/>
    <w:rsid w:val="0043327E"/>
    <w:rsid w:val="0044619D"/>
    <w:rsid w:val="0045252D"/>
    <w:rsid w:val="00453EF4"/>
    <w:rsid w:val="00467E02"/>
    <w:rsid w:val="004708AB"/>
    <w:rsid w:val="00471A77"/>
    <w:rsid w:val="00477F45"/>
    <w:rsid w:val="004A00D4"/>
    <w:rsid w:val="004B7302"/>
    <w:rsid w:val="004B7AB0"/>
    <w:rsid w:val="004D4BFE"/>
    <w:rsid w:val="004E0663"/>
    <w:rsid w:val="004F02DF"/>
    <w:rsid w:val="004F205D"/>
    <w:rsid w:val="00504A82"/>
    <w:rsid w:val="005201BE"/>
    <w:rsid w:val="0052723F"/>
    <w:rsid w:val="00532A75"/>
    <w:rsid w:val="00534EA8"/>
    <w:rsid w:val="005529FE"/>
    <w:rsid w:val="00562115"/>
    <w:rsid w:val="0056790A"/>
    <w:rsid w:val="0057473A"/>
    <w:rsid w:val="0058305F"/>
    <w:rsid w:val="0058526B"/>
    <w:rsid w:val="0059015F"/>
    <w:rsid w:val="00595504"/>
    <w:rsid w:val="00595C89"/>
    <w:rsid w:val="005B4CF3"/>
    <w:rsid w:val="005D1691"/>
    <w:rsid w:val="005D532E"/>
    <w:rsid w:val="005E160C"/>
    <w:rsid w:val="005E6D90"/>
    <w:rsid w:val="005F2923"/>
    <w:rsid w:val="00603329"/>
    <w:rsid w:val="00611000"/>
    <w:rsid w:val="00614C9E"/>
    <w:rsid w:val="0062589B"/>
    <w:rsid w:val="00626F27"/>
    <w:rsid w:val="00626FD0"/>
    <w:rsid w:val="00643A2E"/>
    <w:rsid w:val="006473DA"/>
    <w:rsid w:val="00655AE0"/>
    <w:rsid w:val="00656CF4"/>
    <w:rsid w:val="00661441"/>
    <w:rsid w:val="00663B9D"/>
    <w:rsid w:val="0066694F"/>
    <w:rsid w:val="0068263F"/>
    <w:rsid w:val="006B6CFC"/>
    <w:rsid w:val="006C2053"/>
    <w:rsid w:val="006E0257"/>
    <w:rsid w:val="006F3186"/>
    <w:rsid w:val="006F603C"/>
    <w:rsid w:val="007002A0"/>
    <w:rsid w:val="007035F8"/>
    <w:rsid w:val="007041D6"/>
    <w:rsid w:val="007140A9"/>
    <w:rsid w:val="00726F0C"/>
    <w:rsid w:val="00727435"/>
    <w:rsid w:val="00733A19"/>
    <w:rsid w:val="00735267"/>
    <w:rsid w:val="007404F0"/>
    <w:rsid w:val="0074524F"/>
    <w:rsid w:val="0075708A"/>
    <w:rsid w:val="00763448"/>
    <w:rsid w:val="007641CF"/>
    <w:rsid w:val="00765476"/>
    <w:rsid w:val="007B1754"/>
    <w:rsid w:val="007B68C1"/>
    <w:rsid w:val="007C0EB0"/>
    <w:rsid w:val="007D26B7"/>
    <w:rsid w:val="007D3BD4"/>
    <w:rsid w:val="007D4F33"/>
    <w:rsid w:val="007E26CB"/>
    <w:rsid w:val="007F002B"/>
    <w:rsid w:val="007F6F31"/>
    <w:rsid w:val="0080181E"/>
    <w:rsid w:val="00802E77"/>
    <w:rsid w:val="00807F47"/>
    <w:rsid w:val="00810853"/>
    <w:rsid w:val="0081240E"/>
    <w:rsid w:val="008204E5"/>
    <w:rsid w:val="0083723B"/>
    <w:rsid w:val="00841AEF"/>
    <w:rsid w:val="008632B7"/>
    <w:rsid w:val="008A4A12"/>
    <w:rsid w:val="008B44C8"/>
    <w:rsid w:val="008C2474"/>
    <w:rsid w:val="008D2786"/>
    <w:rsid w:val="008E0CE9"/>
    <w:rsid w:val="008E36CB"/>
    <w:rsid w:val="008E7612"/>
    <w:rsid w:val="008E7B63"/>
    <w:rsid w:val="008F4F80"/>
    <w:rsid w:val="009002BB"/>
    <w:rsid w:val="00915BC4"/>
    <w:rsid w:val="00920184"/>
    <w:rsid w:val="00920D2A"/>
    <w:rsid w:val="00935098"/>
    <w:rsid w:val="0093665F"/>
    <w:rsid w:val="00940515"/>
    <w:rsid w:val="00941DE1"/>
    <w:rsid w:val="0094523B"/>
    <w:rsid w:val="00946BED"/>
    <w:rsid w:val="00962C1D"/>
    <w:rsid w:val="0098563C"/>
    <w:rsid w:val="009911A7"/>
    <w:rsid w:val="00991D8B"/>
    <w:rsid w:val="00992329"/>
    <w:rsid w:val="00996C63"/>
    <w:rsid w:val="009A6C84"/>
    <w:rsid w:val="009B1660"/>
    <w:rsid w:val="009C1A88"/>
    <w:rsid w:val="009C3841"/>
    <w:rsid w:val="009C47AE"/>
    <w:rsid w:val="009D35AB"/>
    <w:rsid w:val="009E7CD7"/>
    <w:rsid w:val="009F19A1"/>
    <w:rsid w:val="009F3BD4"/>
    <w:rsid w:val="009F5526"/>
    <w:rsid w:val="00A0328A"/>
    <w:rsid w:val="00A03A46"/>
    <w:rsid w:val="00A12118"/>
    <w:rsid w:val="00A1453D"/>
    <w:rsid w:val="00A1492C"/>
    <w:rsid w:val="00A21174"/>
    <w:rsid w:val="00A24BA7"/>
    <w:rsid w:val="00A26A65"/>
    <w:rsid w:val="00A302E0"/>
    <w:rsid w:val="00A33C06"/>
    <w:rsid w:val="00A37504"/>
    <w:rsid w:val="00A67793"/>
    <w:rsid w:val="00A677DC"/>
    <w:rsid w:val="00A77C9A"/>
    <w:rsid w:val="00A8783B"/>
    <w:rsid w:val="00A953F8"/>
    <w:rsid w:val="00A965FA"/>
    <w:rsid w:val="00AA34B3"/>
    <w:rsid w:val="00AA3F35"/>
    <w:rsid w:val="00AD4AEE"/>
    <w:rsid w:val="00AE5447"/>
    <w:rsid w:val="00B00390"/>
    <w:rsid w:val="00B01DB7"/>
    <w:rsid w:val="00B05F2D"/>
    <w:rsid w:val="00B211F5"/>
    <w:rsid w:val="00B51019"/>
    <w:rsid w:val="00B572F7"/>
    <w:rsid w:val="00B6149D"/>
    <w:rsid w:val="00B65487"/>
    <w:rsid w:val="00B66E77"/>
    <w:rsid w:val="00B76874"/>
    <w:rsid w:val="00B8015D"/>
    <w:rsid w:val="00B84359"/>
    <w:rsid w:val="00B86CAA"/>
    <w:rsid w:val="00B90CBE"/>
    <w:rsid w:val="00BB2E2E"/>
    <w:rsid w:val="00BB5B84"/>
    <w:rsid w:val="00BB6374"/>
    <w:rsid w:val="00BB667E"/>
    <w:rsid w:val="00BC48A2"/>
    <w:rsid w:val="00BD74C8"/>
    <w:rsid w:val="00BE5E42"/>
    <w:rsid w:val="00BF7CF5"/>
    <w:rsid w:val="00C120A3"/>
    <w:rsid w:val="00C333EF"/>
    <w:rsid w:val="00C33F75"/>
    <w:rsid w:val="00C7240E"/>
    <w:rsid w:val="00C76C95"/>
    <w:rsid w:val="00C862B0"/>
    <w:rsid w:val="00C90279"/>
    <w:rsid w:val="00C95140"/>
    <w:rsid w:val="00CA43C6"/>
    <w:rsid w:val="00CC0866"/>
    <w:rsid w:val="00CC74A3"/>
    <w:rsid w:val="00CE2A80"/>
    <w:rsid w:val="00CF53A8"/>
    <w:rsid w:val="00D00C0D"/>
    <w:rsid w:val="00D03E72"/>
    <w:rsid w:val="00D14567"/>
    <w:rsid w:val="00D166A6"/>
    <w:rsid w:val="00D36049"/>
    <w:rsid w:val="00D4392E"/>
    <w:rsid w:val="00D50EA3"/>
    <w:rsid w:val="00D64657"/>
    <w:rsid w:val="00D678EA"/>
    <w:rsid w:val="00D7275B"/>
    <w:rsid w:val="00D92C2F"/>
    <w:rsid w:val="00D93A64"/>
    <w:rsid w:val="00D9569D"/>
    <w:rsid w:val="00D95C09"/>
    <w:rsid w:val="00DA14A4"/>
    <w:rsid w:val="00DA4D0F"/>
    <w:rsid w:val="00DA6890"/>
    <w:rsid w:val="00DA6A9A"/>
    <w:rsid w:val="00DA7989"/>
    <w:rsid w:val="00DB7CC0"/>
    <w:rsid w:val="00DC135F"/>
    <w:rsid w:val="00DC619F"/>
    <w:rsid w:val="00DE5E8C"/>
    <w:rsid w:val="00E06173"/>
    <w:rsid w:val="00E06E01"/>
    <w:rsid w:val="00E23866"/>
    <w:rsid w:val="00E35466"/>
    <w:rsid w:val="00E376C4"/>
    <w:rsid w:val="00E42AE8"/>
    <w:rsid w:val="00E57D23"/>
    <w:rsid w:val="00E677C1"/>
    <w:rsid w:val="00E73DD7"/>
    <w:rsid w:val="00E87B6C"/>
    <w:rsid w:val="00E958F5"/>
    <w:rsid w:val="00EB2A80"/>
    <w:rsid w:val="00EB6057"/>
    <w:rsid w:val="00EB6EC2"/>
    <w:rsid w:val="00ED0622"/>
    <w:rsid w:val="00EE0D2C"/>
    <w:rsid w:val="00EE260C"/>
    <w:rsid w:val="00EF206F"/>
    <w:rsid w:val="00F1294D"/>
    <w:rsid w:val="00F1716B"/>
    <w:rsid w:val="00F40067"/>
    <w:rsid w:val="00F436C2"/>
    <w:rsid w:val="00F506C9"/>
    <w:rsid w:val="00F51E6E"/>
    <w:rsid w:val="00F55352"/>
    <w:rsid w:val="00F570AA"/>
    <w:rsid w:val="00F573AF"/>
    <w:rsid w:val="00F60E86"/>
    <w:rsid w:val="00F63288"/>
    <w:rsid w:val="00F65805"/>
    <w:rsid w:val="00F67EA0"/>
    <w:rsid w:val="00F721A4"/>
    <w:rsid w:val="00F72301"/>
    <w:rsid w:val="00F76066"/>
    <w:rsid w:val="00F850D5"/>
    <w:rsid w:val="00F87779"/>
    <w:rsid w:val="00F92D98"/>
    <w:rsid w:val="00FA3D76"/>
    <w:rsid w:val="00FA5ECD"/>
    <w:rsid w:val="00FC154A"/>
    <w:rsid w:val="00FC6532"/>
    <w:rsid w:val="00FD391B"/>
    <w:rsid w:val="00FD4927"/>
    <w:rsid w:val="00FD57F7"/>
    <w:rsid w:val="00FE2548"/>
    <w:rsid w:val="00FE4B3F"/>
    <w:rsid w:val="00FF27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AA318"/>
  <w15:chartTrackingRefBased/>
  <w15:docId w15:val="{B6956029-A8FA-460F-B6F9-F380B79F1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02DF"/>
    <w:pPr>
      <w:spacing w:line="276" w:lineRule="auto"/>
    </w:pPr>
    <w:rPr>
      <w:rFonts w:ascii="Arial" w:hAnsi="Arial"/>
      <w:spacing w:val="-2"/>
      <w:sz w:val="22"/>
    </w:rPr>
  </w:style>
  <w:style w:type="paragraph" w:styleId="Heading1">
    <w:name w:val="heading 1"/>
    <w:basedOn w:val="Normal"/>
    <w:next w:val="Normal"/>
    <w:link w:val="Heading1Char"/>
    <w:uiPriority w:val="9"/>
    <w:qFormat/>
    <w:rsid w:val="00B003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003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003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03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03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03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03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03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03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03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003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03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03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03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03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03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03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0390"/>
    <w:rPr>
      <w:rFonts w:eastAsiaTheme="majorEastAsia" w:cstheme="majorBidi"/>
      <w:color w:val="272727" w:themeColor="text1" w:themeTint="D8"/>
    </w:rPr>
  </w:style>
  <w:style w:type="paragraph" w:styleId="Title">
    <w:name w:val="Title"/>
    <w:basedOn w:val="Normal"/>
    <w:next w:val="Normal"/>
    <w:link w:val="TitleChar"/>
    <w:uiPriority w:val="10"/>
    <w:qFormat/>
    <w:rsid w:val="00B003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03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03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03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0390"/>
    <w:pPr>
      <w:spacing w:before="160"/>
      <w:jc w:val="center"/>
    </w:pPr>
    <w:rPr>
      <w:i/>
      <w:iCs/>
      <w:color w:val="404040" w:themeColor="text1" w:themeTint="BF"/>
    </w:rPr>
  </w:style>
  <w:style w:type="character" w:customStyle="1" w:styleId="QuoteChar">
    <w:name w:val="Quote Char"/>
    <w:basedOn w:val="DefaultParagraphFont"/>
    <w:link w:val="Quote"/>
    <w:uiPriority w:val="29"/>
    <w:rsid w:val="00B00390"/>
    <w:rPr>
      <w:i/>
      <w:iCs/>
      <w:color w:val="404040" w:themeColor="text1" w:themeTint="BF"/>
    </w:rPr>
  </w:style>
  <w:style w:type="paragraph" w:styleId="ListParagraph">
    <w:name w:val="List Paragraph"/>
    <w:basedOn w:val="Normal"/>
    <w:uiPriority w:val="34"/>
    <w:qFormat/>
    <w:rsid w:val="00B00390"/>
    <w:pPr>
      <w:ind w:left="720"/>
      <w:contextualSpacing/>
    </w:pPr>
  </w:style>
  <w:style w:type="character" w:styleId="IntenseEmphasis">
    <w:name w:val="Intense Emphasis"/>
    <w:basedOn w:val="DefaultParagraphFont"/>
    <w:uiPriority w:val="21"/>
    <w:qFormat/>
    <w:rsid w:val="00B00390"/>
    <w:rPr>
      <w:i/>
      <w:iCs/>
      <w:color w:val="0F4761" w:themeColor="accent1" w:themeShade="BF"/>
    </w:rPr>
  </w:style>
  <w:style w:type="paragraph" w:styleId="IntenseQuote">
    <w:name w:val="Intense Quote"/>
    <w:basedOn w:val="Normal"/>
    <w:next w:val="Normal"/>
    <w:link w:val="IntenseQuoteChar"/>
    <w:uiPriority w:val="30"/>
    <w:qFormat/>
    <w:rsid w:val="00B003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0390"/>
    <w:rPr>
      <w:i/>
      <w:iCs/>
      <w:color w:val="0F4761" w:themeColor="accent1" w:themeShade="BF"/>
    </w:rPr>
  </w:style>
  <w:style w:type="character" w:styleId="IntenseReference">
    <w:name w:val="Intense Reference"/>
    <w:basedOn w:val="DefaultParagraphFont"/>
    <w:uiPriority w:val="32"/>
    <w:qFormat/>
    <w:rsid w:val="00B00390"/>
    <w:rPr>
      <w:b/>
      <w:bCs/>
      <w:smallCaps/>
      <w:color w:val="0F4761" w:themeColor="accent1" w:themeShade="BF"/>
      <w:spacing w:val="5"/>
    </w:rPr>
  </w:style>
  <w:style w:type="paragraph" w:customStyle="1" w:styleId="AHEReportTitle">
    <w:name w:val="AHE Report Title"/>
    <w:basedOn w:val="Normal"/>
    <w:qFormat/>
    <w:rsid w:val="00935098"/>
    <w:pPr>
      <w:spacing w:after="0" w:line="960" w:lineRule="exact"/>
    </w:pPr>
    <w:rPr>
      <w:color w:val="0E2841" w:themeColor="text2"/>
      <w:spacing w:val="-8"/>
      <w:kern w:val="0"/>
      <w:sz w:val="96"/>
      <w:szCs w:val="22"/>
      <w14:ligatures w14:val="none"/>
    </w:rPr>
  </w:style>
  <w:style w:type="paragraph" w:customStyle="1" w:styleId="AHEReportSub-Title">
    <w:name w:val="AHE Report Sub-Title"/>
    <w:basedOn w:val="Normal"/>
    <w:qFormat/>
    <w:rsid w:val="00935098"/>
    <w:pPr>
      <w:spacing w:after="0" w:line="400" w:lineRule="exact"/>
    </w:pPr>
    <w:rPr>
      <w:color w:val="000000" w:themeColor="text1"/>
      <w:kern w:val="0"/>
      <w:sz w:val="32"/>
      <w:szCs w:val="32"/>
      <w14:ligatures w14:val="none"/>
    </w:rPr>
  </w:style>
  <w:style w:type="paragraph" w:customStyle="1" w:styleId="Body">
    <w:name w:val="Body"/>
    <w:basedOn w:val="Normal"/>
    <w:uiPriority w:val="99"/>
    <w:qFormat/>
    <w:rsid w:val="00D64657"/>
    <w:pPr>
      <w:spacing w:after="0"/>
    </w:pPr>
    <w:rPr>
      <w:kern w:val="0"/>
      <w:szCs w:val="22"/>
      <w14:ligatures w14:val="none"/>
    </w:rPr>
  </w:style>
  <w:style w:type="numbering" w:customStyle="1" w:styleId="AHEHeadingsList">
    <w:name w:val="AHE Headings List"/>
    <w:uiPriority w:val="99"/>
    <w:rsid w:val="00D64657"/>
    <w:pPr>
      <w:numPr>
        <w:numId w:val="1"/>
      </w:numPr>
    </w:pPr>
  </w:style>
  <w:style w:type="paragraph" w:customStyle="1" w:styleId="Sessionheading">
    <w:name w:val="Session heading"/>
    <w:basedOn w:val="Normal"/>
    <w:next w:val="Normal"/>
    <w:link w:val="SessionheadingChar"/>
    <w:qFormat/>
    <w:rsid w:val="00BB6374"/>
    <w:pPr>
      <w:spacing w:after="240" w:line="240" w:lineRule="auto"/>
      <w:ind w:firstLine="720"/>
      <w:outlineLvl w:val="1"/>
    </w:pPr>
    <w:rPr>
      <w:rFonts w:eastAsia="Chalet-LondonNineteenSixty" w:cs="Times New Roman"/>
      <w:color w:val="544587"/>
      <w:spacing w:val="-8"/>
      <w:kern w:val="0"/>
      <w:sz w:val="32"/>
      <w:szCs w:val="44"/>
      <w14:ligatures w14:val="none"/>
    </w:rPr>
  </w:style>
  <w:style w:type="character" w:customStyle="1" w:styleId="SessionheadingChar">
    <w:name w:val="Session heading Char"/>
    <w:basedOn w:val="DefaultParagraphFont"/>
    <w:link w:val="Sessionheading"/>
    <w:rsid w:val="00BB6374"/>
    <w:rPr>
      <w:rFonts w:ascii="Arial" w:eastAsia="Chalet-LondonNineteenSixty" w:hAnsi="Arial" w:cs="Times New Roman"/>
      <w:color w:val="544587"/>
      <w:spacing w:val="-8"/>
      <w:kern w:val="0"/>
      <w:sz w:val="32"/>
      <w:szCs w:val="44"/>
      <w14:ligatures w14:val="none"/>
    </w:rPr>
  </w:style>
  <w:style w:type="paragraph" w:customStyle="1" w:styleId="Presentationheading">
    <w:name w:val="Presentation heading"/>
    <w:basedOn w:val="Normal"/>
    <w:next w:val="Normal"/>
    <w:link w:val="PresentationheadingChar"/>
    <w:qFormat/>
    <w:rsid w:val="00324AB6"/>
    <w:pPr>
      <w:spacing w:before="330" w:after="40"/>
      <w:ind w:left="964" w:hanging="964"/>
      <w:outlineLvl w:val="2"/>
    </w:pPr>
    <w:rPr>
      <w:color w:val="000000" w:themeColor="text1"/>
      <w:kern w:val="0"/>
      <w:sz w:val="28"/>
      <w14:ligatures w14:val="none"/>
    </w:rPr>
  </w:style>
  <w:style w:type="character" w:customStyle="1" w:styleId="PresentationheadingChar">
    <w:name w:val="Presentation heading Char"/>
    <w:basedOn w:val="SessionheadingChar"/>
    <w:link w:val="Presentationheading"/>
    <w:rsid w:val="00324AB6"/>
    <w:rPr>
      <w:rFonts w:ascii="Arial" w:eastAsia="Chalet-LondonNineteenSixty" w:hAnsi="Arial" w:cs="Times New Roman"/>
      <w:color w:val="000000" w:themeColor="text1"/>
      <w:spacing w:val="-2"/>
      <w:kern w:val="0"/>
      <w:sz w:val="28"/>
      <w:szCs w:val="44"/>
      <w14:ligatures w14:val="none"/>
    </w:rPr>
  </w:style>
  <w:style w:type="character" w:styleId="Hyperlink">
    <w:name w:val="Hyperlink"/>
    <w:basedOn w:val="DefaultParagraphFont"/>
    <w:uiPriority w:val="99"/>
    <w:unhideWhenUsed/>
    <w:rsid w:val="00A953F8"/>
    <w:rPr>
      <w:color w:val="467886" w:themeColor="hyperlink"/>
      <w:u w:val="single"/>
    </w:rPr>
  </w:style>
  <w:style w:type="character" w:styleId="UnresolvedMention">
    <w:name w:val="Unresolved Mention"/>
    <w:basedOn w:val="DefaultParagraphFont"/>
    <w:uiPriority w:val="99"/>
    <w:semiHidden/>
    <w:unhideWhenUsed/>
    <w:rsid w:val="00A953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74335">
      <w:bodyDiv w:val="1"/>
      <w:marLeft w:val="0"/>
      <w:marRight w:val="0"/>
      <w:marTop w:val="0"/>
      <w:marBottom w:val="0"/>
      <w:divBdr>
        <w:top w:val="none" w:sz="0" w:space="0" w:color="auto"/>
        <w:left w:val="none" w:sz="0" w:space="0" w:color="auto"/>
        <w:bottom w:val="none" w:sz="0" w:space="0" w:color="auto"/>
        <w:right w:val="none" w:sz="0" w:space="0" w:color="auto"/>
      </w:divBdr>
    </w:div>
    <w:div w:id="48774953">
      <w:bodyDiv w:val="1"/>
      <w:marLeft w:val="0"/>
      <w:marRight w:val="0"/>
      <w:marTop w:val="0"/>
      <w:marBottom w:val="0"/>
      <w:divBdr>
        <w:top w:val="none" w:sz="0" w:space="0" w:color="auto"/>
        <w:left w:val="none" w:sz="0" w:space="0" w:color="auto"/>
        <w:bottom w:val="none" w:sz="0" w:space="0" w:color="auto"/>
        <w:right w:val="none" w:sz="0" w:space="0" w:color="auto"/>
      </w:divBdr>
    </w:div>
    <w:div w:id="167327847">
      <w:bodyDiv w:val="1"/>
      <w:marLeft w:val="0"/>
      <w:marRight w:val="0"/>
      <w:marTop w:val="0"/>
      <w:marBottom w:val="0"/>
      <w:divBdr>
        <w:top w:val="none" w:sz="0" w:space="0" w:color="auto"/>
        <w:left w:val="none" w:sz="0" w:space="0" w:color="auto"/>
        <w:bottom w:val="none" w:sz="0" w:space="0" w:color="auto"/>
        <w:right w:val="none" w:sz="0" w:space="0" w:color="auto"/>
      </w:divBdr>
    </w:div>
    <w:div w:id="188184199">
      <w:bodyDiv w:val="1"/>
      <w:marLeft w:val="0"/>
      <w:marRight w:val="0"/>
      <w:marTop w:val="0"/>
      <w:marBottom w:val="0"/>
      <w:divBdr>
        <w:top w:val="none" w:sz="0" w:space="0" w:color="auto"/>
        <w:left w:val="none" w:sz="0" w:space="0" w:color="auto"/>
        <w:bottom w:val="none" w:sz="0" w:space="0" w:color="auto"/>
        <w:right w:val="none" w:sz="0" w:space="0" w:color="auto"/>
      </w:divBdr>
    </w:div>
    <w:div w:id="193815084">
      <w:bodyDiv w:val="1"/>
      <w:marLeft w:val="0"/>
      <w:marRight w:val="0"/>
      <w:marTop w:val="0"/>
      <w:marBottom w:val="0"/>
      <w:divBdr>
        <w:top w:val="none" w:sz="0" w:space="0" w:color="auto"/>
        <w:left w:val="none" w:sz="0" w:space="0" w:color="auto"/>
        <w:bottom w:val="none" w:sz="0" w:space="0" w:color="auto"/>
        <w:right w:val="none" w:sz="0" w:space="0" w:color="auto"/>
      </w:divBdr>
    </w:div>
    <w:div w:id="268241377">
      <w:bodyDiv w:val="1"/>
      <w:marLeft w:val="0"/>
      <w:marRight w:val="0"/>
      <w:marTop w:val="0"/>
      <w:marBottom w:val="0"/>
      <w:divBdr>
        <w:top w:val="none" w:sz="0" w:space="0" w:color="auto"/>
        <w:left w:val="none" w:sz="0" w:space="0" w:color="auto"/>
        <w:bottom w:val="none" w:sz="0" w:space="0" w:color="auto"/>
        <w:right w:val="none" w:sz="0" w:space="0" w:color="auto"/>
      </w:divBdr>
    </w:div>
    <w:div w:id="280501412">
      <w:bodyDiv w:val="1"/>
      <w:marLeft w:val="0"/>
      <w:marRight w:val="0"/>
      <w:marTop w:val="0"/>
      <w:marBottom w:val="0"/>
      <w:divBdr>
        <w:top w:val="none" w:sz="0" w:space="0" w:color="auto"/>
        <w:left w:val="none" w:sz="0" w:space="0" w:color="auto"/>
        <w:bottom w:val="none" w:sz="0" w:space="0" w:color="auto"/>
        <w:right w:val="none" w:sz="0" w:space="0" w:color="auto"/>
      </w:divBdr>
    </w:div>
    <w:div w:id="281496613">
      <w:bodyDiv w:val="1"/>
      <w:marLeft w:val="0"/>
      <w:marRight w:val="0"/>
      <w:marTop w:val="0"/>
      <w:marBottom w:val="0"/>
      <w:divBdr>
        <w:top w:val="none" w:sz="0" w:space="0" w:color="auto"/>
        <w:left w:val="none" w:sz="0" w:space="0" w:color="auto"/>
        <w:bottom w:val="none" w:sz="0" w:space="0" w:color="auto"/>
        <w:right w:val="none" w:sz="0" w:space="0" w:color="auto"/>
      </w:divBdr>
    </w:div>
    <w:div w:id="293415106">
      <w:bodyDiv w:val="1"/>
      <w:marLeft w:val="0"/>
      <w:marRight w:val="0"/>
      <w:marTop w:val="0"/>
      <w:marBottom w:val="0"/>
      <w:divBdr>
        <w:top w:val="none" w:sz="0" w:space="0" w:color="auto"/>
        <w:left w:val="none" w:sz="0" w:space="0" w:color="auto"/>
        <w:bottom w:val="none" w:sz="0" w:space="0" w:color="auto"/>
        <w:right w:val="none" w:sz="0" w:space="0" w:color="auto"/>
      </w:divBdr>
    </w:div>
    <w:div w:id="304235658">
      <w:bodyDiv w:val="1"/>
      <w:marLeft w:val="0"/>
      <w:marRight w:val="0"/>
      <w:marTop w:val="0"/>
      <w:marBottom w:val="0"/>
      <w:divBdr>
        <w:top w:val="none" w:sz="0" w:space="0" w:color="auto"/>
        <w:left w:val="none" w:sz="0" w:space="0" w:color="auto"/>
        <w:bottom w:val="none" w:sz="0" w:space="0" w:color="auto"/>
        <w:right w:val="none" w:sz="0" w:space="0" w:color="auto"/>
      </w:divBdr>
    </w:div>
    <w:div w:id="338891167">
      <w:bodyDiv w:val="1"/>
      <w:marLeft w:val="0"/>
      <w:marRight w:val="0"/>
      <w:marTop w:val="0"/>
      <w:marBottom w:val="0"/>
      <w:divBdr>
        <w:top w:val="none" w:sz="0" w:space="0" w:color="auto"/>
        <w:left w:val="none" w:sz="0" w:space="0" w:color="auto"/>
        <w:bottom w:val="none" w:sz="0" w:space="0" w:color="auto"/>
        <w:right w:val="none" w:sz="0" w:space="0" w:color="auto"/>
      </w:divBdr>
    </w:div>
    <w:div w:id="348023645">
      <w:bodyDiv w:val="1"/>
      <w:marLeft w:val="0"/>
      <w:marRight w:val="0"/>
      <w:marTop w:val="0"/>
      <w:marBottom w:val="0"/>
      <w:divBdr>
        <w:top w:val="none" w:sz="0" w:space="0" w:color="auto"/>
        <w:left w:val="none" w:sz="0" w:space="0" w:color="auto"/>
        <w:bottom w:val="none" w:sz="0" w:space="0" w:color="auto"/>
        <w:right w:val="none" w:sz="0" w:space="0" w:color="auto"/>
      </w:divBdr>
    </w:div>
    <w:div w:id="357701294">
      <w:bodyDiv w:val="1"/>
      <w:marLeft w:val="0"/>
      <w:marRight w:val="0"/>
      <w:marTop w:val="0"/>
      <w:marBottom w:val="0"/>
      <w:divBdr>
        <w:top w:val="none" w:sz="0" w:space="0" w:color="auto"/>
        <w:left w:val="none" w:sz="0" w:space="0" w:color="auto"/>
        <w:bottom w:val="none" w:sz="0" w:space="0" w:color="auto"/>
        <w:right w:val="none" w:sz="0" w:space="0" w:color="auto"/>
      </w:divBdr>
    </w:div>
    <w:div w:id="374935089">
      <w:bodyDiv w:val="1"/>
      <w:marLeft w:val="0"/>
      <w:marRight w:val="0"/>
      <w:marTop w:val="0"/>
      <w:marBottom w:val="0"/>
      <w:divBdr>
        <w:top w:val="none" w:sz="0" w:space="0" w:color="auto"/>
        <w:left w:val="none" w:sz="0" w:space="0" w:color="auto"/>
        <w:bottom w:val="none" w:sz="0" w:space="0" w:color="auto"/>
        <w:right w:val="none" w:sz="0" w:space="0" w:color="auto"/>
      </w:divBdr>
    </w:div>
    <w:div w:id="421296192">
      <w:bodyDiv w:val="1"/>
      <w:marLeft w:val="0"/>
      <w:marRight w:val="0"/>
      <w:marTop w:val="0"/>
      <w:marBottom w:val="0"/>
      <w:divBdr>
        <w:top w:val="none" w:sz="0" w:space="0" w:color="auto"/>
        <w:left w:val="none" w:sz="0" w:space="0" w:color="auto"/>
        <w:bottom w:val="none" w:sz="0" w:space="0" w:color="auto"/>
        <w:right w:val="none" w:sz="0" w:space="0" w:color="auto"/>
      </w:divBdr>
    </w:div>
    <w:div w:id="454517911">
      <w:bodyDiv w:val="1"/>
      <w:marLeft w:val="0"/>
      <w:marRight w:val="0"/>
      <w:marTop w:val="0"/>
      <w:marBottom w:val="0"/>
      <w:divBdr>
        <w:top w:val="none" w:sz="0" w:space="0" w:color="auto"/>
        <w:left w:val="none" w:sz="0" w:space="0" w:color="auto"/>
        <w:bottom w:val="none" w:sz="0" w:space="0" w:color="auto"/>
        <w:right w:val="none" w:sz="0" w:space="0" w:color="auto"/>
      </w:divBdr>
    </w:div>
    <w:div w:id="506024073">
      <w:bodyDiv w:val="1"/>
      <w:marLeft w:val="0"/>
      <w:marRight w:val="0"/>
      <w:marTop w:val="0"/>
      <w:marBottom w:val="0"/>
      <w:divBdr>
        <w:top w:val="none" w:sz="0" w:space="0" w:color="auto"/>
        <w:left w:val="none" w:sz="0" w:space="0" w:color="auto"/>
        <w:bottom w:val="none" w:sz="0" w:space="0" w:color="auto"/>
        <w:right w:val="none" w:sz="0" w:space="0" w:color="auto"/>
      </w:divBdr>
    </w:div>
    <w:div w:id="521625600">
      <w:bodyDiv w:val="1"/>
      <w:marLeft w:val="0"/>
      <w:marRight w:val="0"/>
      <w:marTop w:val="0"/>
      <w:marBottom w:val="0"/>
      <w:divBdr>
        <w:top w:val="none" w:sz="0" w:space="0" w:color="auto"/>
        <w:left w:val="none" w:sz="0" w:space="0" w:color="auto"/>
        <w:bottom w:val="none" w:sz="0" w:space="0" w:color="auto"/>
        <w:right w:val="none" w:sz="0" w:space="0" w:color="auto"/>
      </w:divBdr>
    </w:div>
    <w:div w:id="615451012">
      <w:bodyDiv w:val="1"/>
      <w:marLeft w:val="0"/>
      <w:marRight w:val="0"/>
      <w:marTop w:val="0"/>
      <w:marBottom w:val="0"/>
      <w:divBdr>
        <w:top w:val="none" w:sz="0" w:space="0" w:color="auto"/>
        <w:left w:val="none" w:sz="0" w:space="0" w:color="auto"/>
        <w:bottom w:val="none" w:sz="0" w:space="0" w:color="auto"/>
        <w:right w:val="none" w:sz="0" w:space="0" w:color="auto"/>
      </w:divBdr>
    </w:div>
    <w:div w:id="656957304">
      <w:bodyDiv w:val="1"/>
      <w:marLeft w:val="0"/>
      <w:marRight w:val="0"/>
      <w:marTop w:val="0"/>
      <w:marBottom w:val="0"/>
      <w:divBdr>
        <w:top w:val="none" w:sz="0" w:space="0" w:color="auto"/>
        <w:left w:val="none" w:sz="0" w:space="0" w:color="auto"/>
        <w:bottom w:val="none" w:sz="0" w:space="0" w:color="auto"/>
        <w:right w:val="none" w:sz="0" w:space="0" w:color="auto"/>
      </w:divBdr>
    </w:div>
    <w:div w:id="674694261">
      <w:bodyDiv w:val="1"/>
      <w:marLeft w:val="0"/>
      <w:marRight w:val="0"/>
      <w:marTop w:val="0"/>
      <w:marBottom w:val="0"/>
      <w:divBdr>
        <w:top w:val="none" w:sz="0" w:space="0" w:color="auto"/>
        <w:left w:val="none" w:sz="0" w:space="0" w:color="auto"/>
        <w:bottom w:val="none" w:sz="0" w:space="0" w:color="auto"/>
        <w:right w:val="none" w:sz="0" w:space="0" w:color="auto"/>
      </w:divBdr>
    </w:div>
    <w:div w:id="723333664">
      <w:bodyDiv w:val="1"/>
      <w:marLeft w:val="0"/>
      <w:marRight w:val="0"/>
      <w:marTop w:val="0"/>
      <w:marBottom w:val="0"/>
      <w:divBdr>
        <w:top w:val="none" w:sz="0" w:space="0" w:color="auto"/>
        <w:left w:val="none" w:sz="0" w:space="0" w:color="auto"/>
        <w:bottom w:val="none" w:sz="0" w:space="0" w:color="auto"/>
        <w:right w:val="none" w:sz="0" w:space="0" w:color="auto"/>
      </w:divBdr>
    </w:div>
    <w:div w:id="810093239">
      <w:bodyDiv w:val="1"/>
      <w:marLeft w:val="0"/>
      <w:marRight w:val="0"/>
      <w:marTop w:val="0"/>
      <w:marBottom w:val="0"/>
      <w:divBdr>
        <w:top w:val="none" w:sz="0" w:space="0" w:color="auto"/>
        <w:left w:val="none" w:sz="0" w:space="0" w:color="auto"/>
        <w:bottom w:val="none" w:sz="0" w:space="0" w:color="auto"/>
        <w:right w:val="none" w:sz="0" w:space="0" w:color="auto"/>
      </w:divBdr>
    </w:div>
    <w:div w:id="843125375">
      <w:bodyDiv w:val="1"/>
      <w:marLeft w:val="0"/>
      <w:marRight w:val="0"/>
      <w:marTop w:val="0"/>
      <w:marBottom w:val="0"/>
      <w:divBdr>
        <w:top w:val="none" w:sz="0" w:space="0" w:color="auto"/>
        <w:left w:val="none" w:sz="0" w:space="0" w:color="auto"/>
        <w:bottom w:val="none" w:sz="0" w:space="0" w:color="auto"/>
        <w:right w:val="none" w:sz="0" w:space="0" w:color="auto"/>
      </w:divBdr>
    </w:div>
    <w:div w:id="873227485">
      <w:bodyDiv w:val="1"/>
      <w:marLeft w:val="0"/>
      <w:marRight w:val="0"/>
      <w:marTop w:val="0"/>
      <w:marBottom w:val="0"/>
      <w:divBdr>
        <w:top w:val="none" w:sz="0" w:space="0" w:color="auto"/>
        <w:left w:val="none" w:sz="0" w:space="0" w:color="auto"/>
        <w:bottom w:val="none" w:sz="0" w:space="0" w:color="auto"/>
        <w:right w:val="none" w:sz="0" w:space="0" w:color="auto"/>
      </w:divBdr>
    </w:div>
    <w:div w:id="878323473">
      <w:bodyDiv w:val="1"/>
      <w:marLeft w:val="0"/>
      <w:marRight w:val="0"/>
      <w:marTop w:val="0"/>
      <w:marBottom w:val="0"/>
      <w:divBdr>
        <w:top w:val="none" w:sz="0" w:space="0" w:color="auto"/>
        <w:left w:val="none" w:sz="0" w:space="0" w:color="auto"/>
        <w:bottom w:val="none" w:sz="0" w:space="0" w:color="auto"/>
        <w:right w:val="none" w:sz="0" w:space="0" w:color="auto"/>
      </w:divBdr>
    </w:div>
    <w:div w:id="916940969">
      <w:bodyDiv w:val="1"/>
      <w:marLeft w:val="0"/>
      <w:marRight w:val="0"/>
      <w:marTop w:val="0"/>
      <w:marBottom w:val="0"/>
      <w:divBdr>
        <w:top w:val="none" w:sz="0" w:space="0" w:color="auto"/>
        <w:left w:val="none" w:sz="0" w:space="0" w:color="auto"/>
        <w:bottom w:val="none" w:sz="0" w:space="0" w:color="auto"/>
        <w:right w:val="none" w:sz="0" w:space="0" w:color="auto"/>
      </w:divBdr>
    </w:div>
    <w:div w:id="925646825">
      <w:bodyDiv w:val="1"/>
      <w:marLeft w:val="0"/>
      <w:marRight w:val="0"/>
      <w:marTop w:val="0"/>
      <w:marBottom w:val="0"/>
      <w:divBdr>
        <w:top w:val="none" w:sz="0" w:space="0" w:color="auto"/>
        <w:left w:val="none" w:sz="0" w:space="0" w:color="auto"/>
        <w:bottom w:val="none" w:sz="0" w:space="0" w:color="auto"/>
        <w:right w:val="none" w:sz="0" w:space="0" w:color="auto"/>
      </w:divBdr>
    </w:div>
    <w:div w:id="951328737">
      <w:bodyDiv w:val="1"/>
      <w:marLeft w:val="0"/>
      <w:marRight w:val="0"/>
      <w:marTop w:val="0"/>
      <w:marBottom w:val="0"/>
      <w:divBdr>
        <w:top w:val="none" w:sz="0" w:space="0" w:color="auto"/>
        <w:left w:val="none" w:sz="0" w:space="0" w:color="auto"/>
        <w:bottom w:val="none" w:sz="0" w:space="0" w:color="auto"/>
        <w:right w:val="none" w:sz="0" w:space="0" w:color="auto"/>
      </w:divBdr>
    </w:div>
    <w:div w:id="1056585529">
      <w:bodyDiv w:val="1"/>
      <w:marLeft w:val="0"/>
      <w:marRight w:val="0"/>
      <w:marTop w:val="0"/>
      <w:marBottom w:val="0"/>
      <w:divBdr>
        <w:top w:val="none" w:sz="0" w:space="0" w:color="auto"/>
        <w:left w:val="none" w:sz="0" w:space="0" w:color="auto"/>
        <w:bottom w:val="none" w:sz="0" w:space="0" w:color="auto"/>
        <w:right w:val="none" w:sz="0" w:space="0" w:color="auto"/>
      </w:divBdr>
    </w:div>
    <w:div w:id="1060519746">
      <w:bodyDiv w:val="1"/>
      <w:marLeft w:val="0"/>
      <w:marRight w:val="0"/>
      <w:marTop w:val="0"/>
      <w:marBottom w:val="0"/>
      <w:divBdr>
        <w:top w:val="none" w:sz="0" w:space="0" w:color="auto"/>
        <w:left w:val="none" w:sz="0" w:space="0" w:color="auto"/>
        <w:bottom w:val="none" w:sz="0" w:space="0" w:color="auto"/>
        <w:right w:val="none" w:sz="0" w:space="0" w:color="auto"/>
      </w:divBdr>
    </w:div>
    <w:div w:id="1062483281">
      <w:bodyDiv w:val="1"/>
      <w:marLeft w:val="0"/>
      <w:marRight w:val="0"/>
      <w:marTop w:val="0"/>
      <w:marBottom w:val="0"/>
      <w:divBdr>
        <w:top w:val="none" w:sz="0" w:space="0" w:color="auto"/>
        <w:left w:val="none" w:sz="0" w:space="0" w:color="auto"/>
        <w:bottom w:val="none" w:sz="0" w:space="0" w:color="auto"/>
        <w:right w:val="none" w:sz="0" w:space="0" w:color="auto"/>
      </w:divBdr>
    </w:div>
    <w:div w:id="1096946977">
      <w:bodyDiv w:val="1"/>
      <w:marLeft w:val="0"/>
      <w:marRight w:val="0"/>
      <w:marTop w:val="0"/>
      <w:marBottom w:val="0"/>
      <w:divBdr>
        <w:top w:val="none" w:sz="0" w:space="0" w:color="auto"/>
        <w:left w:val="none" w:sz="0" w:space="0" w:color="auto"/>
        <w:bottom w:val="none" w:sz="0" w:space="0" w:color="auto"/>
        <w:right w:val="none" w:sz="0" w:space="0" w:color="auto"/>
      </w:divBdr>
    </w:div>
    <w:div w:id="1122336720">
      <w:bodyDiv w:val="1"/>
      <w:marLeft w:val="0"/>
      <w:marRight w:val="0"/>
      <w:marTop w:val="0"/>
      <w:marBottom w:val="0"/>
      <w:divBdr>
        <w:top w:val="none" w:sz="0" w:space="0" w:color="auto"/>
        <w:left w:val="none" w:sz="0" w:space="0" w:color="auto"/>
        <w:bottom w:val="none" w:sz="0" w:space="0" w:color="auto"/>
        <w:right w:val="none" w:sz="0" w:space="0" w:color="auto"/>
      </w:divBdr>
    </w:div>
    <w:div w:id="1166825049">
      <w:bodyDiv w:val="1"/>
      <w:marLeft w:val="0"/>
      <w:marRight w:val="0"/>
      <w:marTop w:val="0"/>
      <w:marBottom w:val="0"/>
      <w:divBdr>
        <w:top w:val="none" w:sz="0" w:space="0" w:color="auto"/>
        <w:left w:val="none" w:sz="0" w:space="0" w:color="auto"/>
        <w:bottom w:val="none" w:sz="0" w:space="0" w:color="auto"/>
        <w:right w:val="none" w:sz="0" w:space="0" w:color="auto"/>
      </w:divBdr>
    </w:div>
    <w:div w:id="1200163121">
      <w:bodyDiv w:val="1"/>
      <w:marLeft w:val="0"/>
      <w:marRight w:val="0"/>
      <w:marTop w:val="0"/>
      <w:marBottom w:val="0"/>
      <w:divBdr>
        <w:top w:val="none" w:sz="0" w:space="0" w:color="auto"/>
        <w:left w:val="none" w:sz="0" w:space="0" w:color="auto"/>
        <w:bottom w:val="none" w:sz="0" w:space="0" w:color="auto"/>
        <w:right w:val="none" w:sz="0" w:space="0" w:color="auto"/>
      </w:divBdr>
    </w:div>
    <w:div w:id="1243224634">
      <w:bodyDiv w:val="1"/>
      <w:marLeft w:val="0"/>
      <w:marRight w:val="0"/>
      <w:marTop w:val="0"/>
      <w:marBottom w:val="0"/>
      <w:divBdr>
        <w:top w:val="none" w:sz="0" w:space="0" w:color="auto"/>
        <w:left w:val="none" w:sz="0" w:space="0" w:color="auto"/>
        <w:bottom w:val="none" w:sz="0" w:space="0" w:color="auto"/>
        <w:right w:val="none" w:sz="0" w:space="0" w:color="auto"/>
      </w:divBdr>
    </w:div>
    <w:div w:id="1277447540">
      <w:bodyDiv w:val="1"/>
      <w:marLeft w:val="0"/>
      <w:marRight w:val="0"/>
      <w:marTop w:val="0"/>
      <w:marBottom w:val="0"/>
      <w:divBdr>
        <w:top w:val="none" w:sz="0" w:space="0" w:color="auto"/>
        <w:left w:val="none" w:sz="0" w:space="0" w:color="auto"/>
        <w:bottom w:val="none" w:sz="0" w:space="0" w:color="auto"/>
        <w:right w:val="none" w:sz="0" w:space="0" w:color="auto"/>
      </w:divBdr>
    </w:div>
    <w:div w:id="1298992460">
      <w:bodyDiv w:val="1"/>
      <w:marLeft w:val="0"/>
      <w:marRight w:val="0"/>
      <w:marTop w:val="0"/>
      <w:marBottom w:val="0"/>
      <w:divBdr>
        <w:top w:val="none" w:sz="0" w:space="0" w:color="auto"/>
        <w:left w:val="none" w:sz="0" w:space="0" w:color="auto"/>
        <w:bottom w:val="none" w:sz="0" w:space="0" w:color="auto"/>
        <w:right w:val="none" w:sz="0" w:space="0" w:color="auto"/>
      </w:divBdr>
    </w:div>
    <w:div w:id="1305236138">
      <w:bodyDiv w:val="1"/>
      <w:marLeft w:val="0"/>
      <w:marRight w:val="0"/>
      <w:marTop w:val="0"/>
      <w:marBottom w:val="0"/>
      <w:divBdr>
        <w:top w:val="none" w:sz="0" w:space="0" w:color="auto"/>
        <w:left w:val="none" w:sz="0" w:space="0" w:color="auto"/>
        <w:bottom w:val="none" w:sz="0" w:space="0" w:color="auto"/>
        <w:right w:val="none" w:sz="0" w:space="0" w:color="auto"/>
      </w:divBdr>
    </w:div>
    <w:div w:id="1310553396">
      <w:bodyDiv w:val="1"/>
      <w:marLeft w:val="0"/>
      <w:marRight w:val="0"/>
      <w:marTop w:val="0"/>
      <w:marBottom w:val="0"/>
      <w:divBdr>
        <w:top w:val="none" w:sz="0" w:space="0" w:color="auto"/>
        <w:left w:val="none" w:sz="0" w:space="0" w:color="auto"/>
        <w:bottom w:val="none" w:sz="0" w:space="0" w:color="auto"/>
        <w:right w:val="none" w:sz="0" w:space="0" w:color="auto"/>
      </w:divBdr>
    </w:div>
    <w:div w:id="1332218728">
      <w:bodyDiv w:val="1"/>
      <w:marLeft w:val="0"/>
      <w:marRight w:val="0"/>
      <w:marTop w:val="0"/>
      <w:marBottom w:val="0"/>
      <w:divBdr>
        <w:top w:val="none" w:sz="0" w:space="0" w:color="auto"/>
        <w:left w:val="none" w:sz="0" w:space="0" w:color="auto"/>
        <w:bottom w:val="none" w:sz="0" w:space="0" w:color="auto"/>
        <w:right w:val="none" w:sz="0" w:space="0" w:color="auto"/>
      </w:divBdr>
    </w:div>
    <w:div w:id="1339773196">
      <w:bodyDiv w:val="1"/>
      <w:marLeft w:val="0"/>
      <w:marRight w:val="0"/>
      <w:marTop w:val="0"/>
      <w:marBottom w:val="0"/>
      <w:divBdr>
        <w:top w:val="none" w:sz="0" w:space="0" w:color="auto"/>
        <w:left w:val="none" w:sz="0" w:space="0" w:color="auto"/>
        <w:bottom w:val="none" w:sz="0" w:space="0" w:color="auto"/>
        <w:right w:val="none" w:sz="0" w:space="0" w:color="auto"/>
      </w:divBdr>
    </w:div>
    <w:div w:id="1395158294">
      <w:bodyDiv w:val="1"/>
      <w:marLeft w:val="0"/>
      <w:marRight w:val="0"/>
      <w:marTop w:val="0"/>
      <w:marBottom w:val="0"/>
      <w:divBdr>
        <w:top w:val="none" w:sz="0" w:space="0" w:color="auto"/>
        <w:left w:val="none" w:sz="0" w:space="0" w:color="auto"/>
        <w:bottom w:val="none" w:sz="0" w:space="0" w:color="auto"/>
        <w:right w:val="none" w:sz="0" w:space="0" w:color="auto"/>
      </w:divBdr>
    </w:div>
    <w:div w:id="1411924756">
      <w:bodyDiv w:val="1"/>
      <w:marLeft w:val="0"/>
      <w:marRight w:val="0"/>
      <w:marTop w:val="0"/>
      <w:marBottom w:val="0"/>
      <w:divBdr>
        <w:top w:val="none" w:sz="0" w:space="0" w:color="auto"/>
        <w:left w:val="none" w:sz="0" w:space="0" w:color="auto"/>
        <w:bottom w:val="none" w:sz="0" w:space="0" w:color="auto"/>
        <w:right w:val="none" w:sz="0" w:space="0" w:color="auto"/>
      </w:divBdr>
    </w:div>
    <w:div w:id="1582329506">
      <w:bodyDiv w:val="1"/>
      <w:marLeft w:val="0"/>
      <w:marRight w:val="0"/>
      <w:marTop w:val="0"/>
      <w:marBottom w:val="0"/>
      <w:divBdr>
        <w:top w:val="none" w:sz="0" w:space="0" w:color="auto"/>
        <w:left w:val="none" w:sz="0" w:space="0" w:color="auto"/>
        <w:bottom w:val="none" w:sz="0" w:space="0" w:color="auto"/>
        <w:right w:val="none" w:sz="0" w:space="0" w:color="auto"/>
      </w:divBdr>
    </w:div>
    <w:div w:id="1593780372">
      <w:bodyDiv w:val="1"/>
      <w:marLeft w:val="0"/>
      <w:marRight w:val="0"/>
      <w:marTop w:val="0"/>
      <w:marBottom w:val="0"/>
      <w:divBdr>
        <w:top w:val="none" w:sz="0" w:space="0" w:color="auto"/>
        <w:left w:val="none" w:sz="0" w:space="0" w:color="auto"/>
        <w:bottom w:val="none" w:sz="0" w:space="0" w:color="auto"/>
        <w:right w:val="none" w:sz="0" w:space="0" w:color="auto"/>
      </w:divBdr>
    </w:div>
    <w:div w:id="1604458308">
      <w:bodyDiv w:val="1"/>
      <w:marLeft w:val="0"/>
      <w:marRight w:val="0"/>
      <w:marTop w:val="0"/>
      <w:marBottom w:val="0"/>
      <w:divBdr>
        <w:top w:val="none" w:sz="0" w:space="0" w:color="auto"/>
        <w:left w:val="none" w:sz="0" w:space="0" w:color="auto"/>
        <w:bottom w:val="none" w:sz="0" w:space="0" w:color="auto"/>
        <w:right w:val="none" w:sz="0" w:space="0" w:color="auto"/>
      </w:divBdr>
    </w:div>
    <w:div w:id="1634865038">
      <w:bodyDiv w:val="1"/>
      <w:marLeft w:val="0"/>
      <w:marRight w:val="0"/>
      <w:marTop w:val="0"/>
      <w:marBottom w:val="0"/>
      <w:divBdr>
        <w:top w:val="none" w:sz="0" w:space="0" w:color="auto"/>
        <w:left w:val="none" w:sz="0" w:space="0" w:color="auto"/>
        <w:bottom w:val="none" w:sz="0" w:space="0" w:color="auto"/>
        <w:right w:val="none" w:sz="0" w:space="0" w:color="auto"/>
      </w:divBdr>
    </w:div>
    <w:div w:id="1681153304">
      <w:bodyDiv w:val="1"/>
      <w:marLeft w:val="0"/>
      <w:marRight w:val="0"/>
      <w:marTop w:val="0"/>
      <w:marBottom w:val="0"/>
      <w:divBdr>
        <w:top w:val="none" w:sz="0" w:space="0" w:color="auto"/>
        <w:left w:val="none" w:sz="0" w:space="0" w:color="auto"/>
        <w:bottom w:val="none" w:sz="0" w:space="0" w:color="auto"/>
        <w:right w:val="none" w:sz="0" w:space="0" w:color="auto"/>
      </w:divBdr>
    </w:div>
    <w:div w:id="1729955766">
      <w:bodyDiv w:val="1"/>
      <w:marLeft w:val="0"/>
      <w:marRight w:val="0"/>
      <w:marTop w:val="0"/>
      <w:marBottom w:val="0"/>
      <w:divBdr>
        <w:top w:val="none" w:sz="0" w:space="0" w:color="auto"/>
        <w:left w:val="none" w:sz="0" w:space="0" w:color="auto"/>
        <w:bottom w:val="none" w:sz="0" w:space="0" w:color="auto"/>
        <w:right w:val="none" w:sz="0" w:space="0" w:color="auto"/>
      </w:divBdr>
    </w:div>
    <w:div w:id="1791510632">
      <w:bodyDiv w:val="1"/>
      <w:marLeft w:val="0"/>
      <w:marRight w:val="0"/>
      <w:marTop w:val="0"/>
      <w:marBottom w:val="0"/>
      <w:divBdr>
        <w:top w:val="none" w:sz="0" w:space="0" w:color="auto"/>
        <w:left w:val="none" w:sz="0" w:space="0" w:color="auto"/>
        <w:bottom w:val="none" w:sz="0" w:space="0" w:color="auto"/>
        <w:right w:val="none" w:sz="0" w:space="0" w:color="auto"/>
      </w:divBdr>
    </w:div>
    <w:div w:id="1880167846">
      <w:bodyDiv w:val="1"/>
      <w:marLeft w:val="0"/>
      <w:marRight w:val="0"/>
      <w:marTop w:val="0"/>
      <w:marBottom w:val="0"/>
      <w:divBdr>
        <w:top w:val="none" w:sz="0" w:space="0" w:color="auto"/>
        <w:left w:val="none" w:sz="0" w:space="0" w:color="auto"/>
        <w:bottom w:val="none" w:sz="0" w:space="0" w:color="auto"/>
        <w:right w:val="none" w:sz="0" w:space="0" w:color="auto"/>
      </w:divBdr>
    </w:div>
    <w:div w:id="1886678945">
      <w:bodyDiv w:val="1"/>
      <w:marLeft w:val="0"/>
      <w:marRight w:val="0"/>
      <w:marTop w:val="0"/>
      <w:marBottom w:val="0"/>
      <w:divBdr>
        <w:top w:val="none" w:sz="0" w:space="0" w:color="auto"/>
        <w:left w:val="none" w:sz="0" w:space="0" w:color="auto"/>
        <w:bottom w:val="none" w:sz="0" w:space="0" w:color="auto"/>
        <w:right w:val="none" w:sz="0" w:space="0" w:color="auto"/>
      </w:divBdr>
    </w:div>
    <w:div w:id="1918711879">
      <w:bodyDiv w:val="1"/>
      <w:marLeft w:val="0"/>
      <w:marRight w:val="0"/>
      <w:marTop w:val="0"/>
      <w:marBottom w:val="0"/>
      <w:divBdr>
        <w:top w:val="none" w:sz="0" w:space="0" w:color="auto"/>
        <w:left w:val="none" w:sz="0" w:space="0" w:color="auto"/>
        <w:bottom w:val="none" w:sz="0" w:space="0" w:color="auto"/>
        <w:right w:val="none" w:sz="0" w:space="0" w:color="auto"/>
      </w:divBdr>
    </w:div>
    <w:div w:id="1949073338">
      <w:bodyDiv w:val="1"/>
      <w:marLeft w:val="0"/>
      <w:marRight w:val="0"/>
      <w:marTop w:val="0"/>
      <w:marBottom w:val="0"/>
      <w:divBdr>
        <w:top w:val="none" w:sz="0" w:space="0" w:color="auto"/>
        <w:left w:val="none" w:sz="0" w:space="0" w:color="auto"/>
        <w:bottom w:val="none" w:sz="0" w:space="0" w:color="auto"/>
        <w:right w:val="none" w:sz="0" w:space="0" w:color="auto"/>
      </w:divBdr>
    </w:div>
    <w:div w:id="1986465368">
      <w:bodyDiv w:val="1"/>
      <w:marLeft w:val="0"/>
      <w:marRight w:val="0"/>
      <w:marTop w:val="0"/>
      <w:marBottom w:val="0"/>
      <w:divBdr>
        <w:top w:val="none" w:sz="0" w:space="0" w:color="auto"/>
        <w:left w:val="none" w:sz="0" w:space="0" w:color="auto"/>
        <w:bottom w:val="none" w:sz="0" w:space="0" w:color="auto"/>
        <w:right w:val="none" w:sz="0" w:space="0" w:color="auto"/>
      </w:divBdr>
    </w:div>
    <w:div w:id="2056927300">
      <w:bodyDiv w:val="1"/>
      <w:marLeft w:val="0"/>
      <w:marRight w:val="0"/>
      <w:marTop w:val="0"/>
      <w:marBottom w:val="0"/>
      <w:divBdr>
        <w:top w:val="none" w:sz="0" w:space="0" w:color="auto"/>
        <w:left w:val="none" w:sz="0" w:space="0" w:color="auto"/>
        <w:bottom w:val="none" w:sz="0" w:space="0" w:color="auto"/>
        <w:right w:val="none" w:sz="0" w:space="0" w:color="auto"/>
      </w:divBdr>
    </w:div>
    <w:div w:id="2072000313">
      <w:bodyDiv w:val="1"/>
      <w:marLeft w:val="0"/>
      <w:marRight w:val="0"/>
      <w:marTop w:val="0"/>
      <w:marBottom w:val="0"/>
      <w:divBdr>
        <w:top w:val="none" w:sz="0" w:space="0" w:color="auto"/>
        <w:left w:val="none" w:sz="0" w:space="0" w:color="auto"/>
        <w:bottom w:val="none" w:sz="0" w:space="0" w:color="auto"/>
        <w:right w:val="none" w:sz="0" w:space="0" w:color="auto"/>
      </w:divBdr>
    </w:div>
    <w:div w:id="209034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F468041802B549B8A1E42EFCB5CD71" ma:contentTypeVersion="19" ma:contentTypeDescription="Create a new document." ma:contentTypeScope="" ma:versionID="3f750c87919b1033145469b588c1f00c">
  <xsd:schema xmlns:xsd="http://www.w3.org/2001/XMLSchema" xmlns:xs="http://www.w3.org/2001/XMLSchema" xmlns:p="http://schemas.microsoft.com/office/2006/metadata/properties" xmlns:ns2="48503ec9-07d8-4922-8f1b-e8e1207f012f" xmlns:ns3="1fa5b4a2-c8fb-453c-ae3f-e51dead14f4d" targetNamespace="http://schemas.microsoft.com/office/2006/metadata/properties" ma:root="true" ma:fieldsID="67eb923e6bb224bcfca2f53335a6e387" ns2:_="" ns3:_="">
    <xsd:import namespace="48503ec9-07d8-4922-8f1b-e8e1207f012f"/>
    <xsd:import namespace="1fa5b4a2-c8fb-453c-ae3f-e51dead14f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503ec9-07d8-4922-8f1b-e8e1207f01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d4bc3-6ae8-4f90-a7aa-f02eda266d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a5b4a2-c8fb-453c-ae3f-e51dead14f4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a1bf092-82ef-45fb-bc7a-91392917be30}" ma:internalName="TaxCatchAll" ma:showField="CatchAllData" ma:web="1fa5b4a2-c8fb-453c-ae3f-e51dead14f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fa5b4a2-c8fb-453c-ae3f-e51dead14f4d" xsi:nil="true"/>
    <lcf76f155ced4ddcb4097134ff3c332f xmlns="48503ec9-07d8-4922-8f1b-e8e1207f012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5A83C78-0F41-4F13-AC2B-5B9A368442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503ec9-07d8-4922-8f1b-e8e1207f012f"/>
    <ds:schemaRef ds:uri="1fa5b4a2-c8fb-453c-ae3f-e51dead14f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2F7A82-3D40-40E1-ACAF-88169883BBD4}">
  <ds:schemaRefs>
    <ds:schemaRef ds:uri="http://schemas.microsoft.com/sharepoint/v3/contenttype/forms"/>
  </ds:schemaRefs>
</ds:datastoreItem>
</file>

<file path=customXml/itemProps3.xml><?xml version="1.0" encoding="utf-8"?>
<ds:datastoreItem xmlns:ds="http://schemas.openxmlformats.org/officeDocument/2006/customXml" ds:itemID="{2C0BFE32-BDBE-4EAD-94AF-2E076939F923}">
  <ds:schemaRefs>
    <ds:schemaRef ds:uri="http://schemas.microsoft.com/office/2006/metadata/properties"/>
    <ds:schemaRef ds:uri="http://schemas.microsoft.com/office/infopath/2007/PartnerControls"/>
    <ds:schemaRef ds:uri="1fa5b4a2-c8fb-453c-ae3f-e51dead14f4d"/>
    <ds:schemaRef ds:uri="48503ec9-07d8-4922-8f1b-e8e1207f012f"/>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37</Pages>
  <Words>14001</Words>
  <Characters>79808</Characters>
  <Application>Microsoft Office Word</Application>
  <DocSecurity>0</DocSecurity>
  <Lines>665</Lines>
  <Paragraphs>187</Paragraphs>
  <ScaleCrop>false</ScaleCrop>
  <Company/>
  <LinksUpToDate>false</LinksUpToDate>
  <CharactersWithSpaces>93622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Robinson</dc:creator>
  <cp:keywords/>
  <dc:description/>
  <cp:lastModifiedBy>Janine Scheepers</cp:lastModifiedBy>
  <cp:revision>100</cp:revision>
  <dcterms:created xsi:type="dcterms:W3CDTF">2025-06-09T08:48:00Z</dcterms:created>
  <dcterms:modified xsi:type="dcterms:W3CDTF">2025-07-01T10:32:00Z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0x0101006AF468041802B549B8A1E42EFCB5CD71</vt:lpwstr>
  </property>
  <property fmtid="{D5CDD505-2E9C-101B-9397-08002B2CF9AE}" pid="3" name="MediaServiceImageTags">
    <vt:lpwstr/>
  </property>
</Properties>
</file>